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D1" w:rsidRPr="006B6ECE" w:rsidRDefault="00F809D1" w:rsidP="00F809D1">
      <w:pPr>
        <w:pStyle w:val="Heading4"/>
      </w:pPr>
      <w:r>
        <w:t xml:space="preserve">Procedure: </w:t>
      </w:r>
      <w:r w:rsidRPr="00753F79">
        <w:t>Acceptance, safeguarding and distributing client mail</w:t>
      </w:r>
    </w:p>
    <w:p w:rsidR="00F809D1" w:rsidRDefault="00F809D1" w:rsidP="00F809D1">
      <w:pPr>
        <w:rPr>
          <w:b/>
        </w:rPr>
      </w:pPr>
    </w:p>
    <w:p w:rsidR="00F809D1" w:rsidRPr="009C25AB" w:rsidRDefault="00F809D1" w:rsidP="00F809D1">
      <w:r w:rsidRPr="00234D55">
        <w:rPr>
          <w:b/>
        </w:rPr>
        <w:t xml:space="preserve">Rationale: </w:t>
      </w:r>
      <w:r w:rsidRPr="009C25AB">
        <w:t xml:space="preserve">Without a physical address, homeless clients do not have a way to receive important documents through the mail. A procedure was developed to reduce this barrier and allow staff to receive mail on behalf of the client. The mail is stored securely and held intact by the Program Director. Care Coordinators give the mail to clients when they meet for appointments and obtain a “Receipt of Tangible Goods” form. </w:t>
      </w:r>
    </w:p>
    <w:p w:rsidR="00F809D1" w:rsidRPr="009C25AB" w:rsidRDefault="00F809D1" w:rsidP="00F809D1"/>
    <w:p w:rsidR="00F809D1" w:rsidRPr="009C25AB" w:rsidRDefault="00F809D1" w:rsidP="00F809D1">
      <w:r w:rsidRPr="009C25AB">
        <w:rPr>
          <w:b/>
        </w:rPr>
        <w:t xml:space="preserve">Purpose:  </w:t>
      </w:r>
      <w:r w:rsidRPr="009C25AB">
        <w:t>To establish a procedure for accepting, safeguarding, and distributing client mail.</w:t>
      </w:r>
    </w:p>
    <w:p w:rsidR="00F809D1" w:rsidRPr="009C25AB" w:rsidRDefault="00F809D1" w:rsidP="00F809D1"/>
    <w:p w:rsidR="00F809D1" w:rsidRPr="00974ABB" w:rsidRDefault="00F809D1" w:rsidP="00F809D1">
      <w:pPr>
        <w:tabs>
          <w:tab w:val="left" w:pos="720"/>
        </w:tabs>
        <w:ind w:left="720"/>
      </w:pPr>
      <w:r w:rsidRPr="00974ABB">
        <w:t xml:space="preserve">It may sometimes be necessary to allow clients to have their important documents sent to </w:t>
      </w:r>
      <w:r>
        <w:t>PHNTX</w:t>
      </w:r>
      <w:r w:rsidRPr="00974ABB">
        <w:t xml:space="preserve">. This can reduce barriers to care and assist in successful care coordination and is important for clients who are homeless and/or in unstable housing situations and need to receive critical documents. In such cases, clients may arrange with their Community and Client Services care provider to have specific mail sent to </w:t>
      </w:r>
      <w:r>
        <w:t>PHNTX</w:t>
      </w:r>
      <w:r w:rsidRPr="00974ABB">
        <w:t>.</w:t>
      </w:r>
    </w:p>
    <w:p w:rsidR="00F809D1" w:rsidRPr="00974ABB" w:rsidRDefault="00F809D1" w:rsidP="00F809D1">
      <w:pPr>
        <w:pStyle w:val="ListParagraph"/>
      </w:pPr>
    </w:p>
    <w:p w:rsidR="00F809D1" w:rsidRPr="00974ABB" w:rsidRDefault="00F809D1" w:rsidP="00F809D1">
      <w:pPr>
        <w:pStyle w:val="ListParagraph"/>
        <w:numPr>
          <w:ilvl w:val="0"/>
          <w:numId w:val="2"/>
        </w:numPr>
        <w:tabs>
          <w:tab w:val="left" w:pos="720"/>
        </w:tabs>
        <w:spacing w:line="240" w:lineRule="auto"/>
        <w:rPr>
          <w:b/>
        </w:rPr>
      </w:pPr>
      <w:r>
        <w:rPr>
          <w:b/>
        </w:rPr>
        <w:t>PHNTX</w:t>
      </w:r>
      <w:r w:rsidRPr="00974ABB">
        <w:rPr>
          <w:b/>
        </w:rPr>
        <w:t xml:space="preserve"> will only agree to accept </w:t>
      </w:r>
      <w:r w:rsidRPr="00974ABB">
        <w:rPr>
          <w:b/>
          <w:i/>
        </w:rPr>
        <w:t>critical documents</w:t>
      </w:r>
      <w:r w:rsidRPr="00974ABB">
        <w:rPr>
          <w:b/>
        </w:rPr>
        <w:t xml:space="preserve"> on behalf of the client. These may include:</w:t>
      </w:r>
      <w:r w:rsidRPr="00974ABB">
        <w:rPr>
          <w:b/>
        </w:rPr>
        <w:tab/>
      </w:r>
    </w:p>
    <w:p w:rsidR="00F809D1" w:rsidRPr="00974ABB" w:rsidRDefault="00F809D1" w:rsidP="00F809D1">
      <w:pPr>
        <w:pStyle w:val="ListParagraph"/>
        <w:numPr>
          <w:ilvl w:val="0"/>
          <w:numId w:val="3"/>
        </w:numPr>
        <w:tabs>
          <w:tab w:val="left" w:pos="720"/>
          <w:tab w:val="left" w:pos="1890"/>
        </w:tabs>
        <w:spacing w:line="240" w:lineRule="auto"/>
        <w:ind w:firstLine="90"/>
      </w:pPr>
      <w:r w:rsidRPr="00974ABB">
        <w:t>Birth certificates,</w:t>
      </w:r>
    </w:p>
    <w:p w:rsidR="00F809D1" w:rsidRPr="00974ABB" w:rsidRDefault="00F809D1" w:rsidP="00F809D1">
      <w:pPr>
        <w:pStyle w:val="ListParagraph"/>
        <w:numPr>
          <w:ilvl w:val="0"/>
          <w:numId w:val="3"/>
        </w:numPr>
        <w:tabs>
          <w:tab w:val="left" w:pos="720"/>
          <w:tab w:val="left" w:pos="1890"/>
        </w:tabs>
        <w:spacing w:line="240" w:lineRule="auto"/>
        <w:ind w:firstLine="90"/>
      </w:pPr>
      <w:r w:rsidRPr="00974ABB">
        <w:t>Government issued identification,</w:t>
      </w:r>
      <w:bookmarkStart w:id="0" w:name="_GoBack"/>
      <w:bookmarkEnd w:id="0"/>
    </w:p>
    <w:p w:rsidR="00F809D1" w:rsidRPr="00974ABB" w:rsidRDefault="00F809D1" w:rsidP="00F809D1">
      <w:pPr>
        <w:pStyle w:val="ListParagraph"/>
        <w:numPr>
          <w:ilvl w:val="0"/>
          <w:numId w:val="3"/>
        </w:numPr>
        <w:tabs>
          <w:tab w:val="left" w:pos="720"/>
          <w:tab w:val="left" w:pos="1890"/>
        </w:tabs>
        <w:spacing w:line="240" w:lineRule="auto"/>
        <w:ind w:firstLine="90"/>
      </w:pPr>
      <w:proofErr w:type="spellStart"/>
      <w:r w:rsidRPr="00974ABB">
        <w:t>LoneStar</w:t>
      </w:r>
      <w:proofErr w:type="spellEnd"/>
      <w:r w:rsidRPr="00974ABB">
        <w:t xml:space="preserve"> assistance cards, </w:t>
      </w:r>
    </w:p>
    <w:p w:rsidR="00F809D1" w:rsidRPr="00974ABB" w:rsidRDefault="00F809D1" w:rsidP="00F809D1">
      <w:pPr>
        <w:pStyle w:val="ListParagraph"/>
        <w:numPr>
          <w:ilvl w:val="0"/>
          <w:numId w:val="3"/>
        </w:numPr>
        <w:tabs>
          <w:tab w:val="left" w:pos="720"/>
          <w:tab w:val="left" w:pos="1890"/>
        </w:tabs>
        <w:ind w:firstLine="90"/>
      </w:pPr>
      <w:r w:rsidRPr="00974ABB">
        <w:t>Section 8 award waitlist notifications, etc.</w:t>
      </w:r>
    </w:p>
    <w:p w:rsidR="00F809D1" w:rsidRPr="00974ABB" w:rsidRDefault="00F809D1" w:rsidP="00F809D1">
      <w:pPr>
        <w:pStyle w:val="ListParagraph"/>
        <w:tabs>
          <w:tab w:val="left" w:pos="720"/>
        </w:tabs>
        <w:ind w:left="1440"/>
      </w:pPr>
    </w:p>
    <w:p w:rsidR="00F809D1" w:rsidRPr="00974ABB" w:rsidRDefault="00F809D1" w:rsidP="00F809D1">
      <w:pPr>
        <w:pStyle w:val="ListParagraph"/>
        <w:numPr>
          <w:ilvl w:val="0"/>
          <w:numId w:val="2"/>
        </w:numPr>
        <w:tabs>
          <w:tab w:val="left" w:pos="720"/>
        </w:tabs>
        <w:spacing w:line="240" w:lineRule="auto"/>
        <w:rPr>
          <w:b/>
        </w:rPr>
      </w:pPr>
      <w:r w:rsidRPr="00974ABB">
        <w:rPr>
          <w:b/>
        </w:rPr>
        <w:t xml:space="preserve">Community and Client Services staff providing direct services to the client will: </w:t>
      </w:r>
    </w:p>
    <w:p w:rsidR="00F809D1" w:rsidRPr="00974ABB" w:rsidRDefault="00F809D1" w:rsidP="00F809D1">
      <w:pPr>
        <w:pStyle w:val="ListParagraph"/>
        <w:numPr>
          <w:ilvl w:val="0"/>
          <w:numId w:val="1"/>
        </w:numPr>
        <w:tabs>
          <w:tab w:val="left" w:pos="1080"/>
          <w:tab w:val="left" w:pos="1530"/>
        </w:tabs>
        <w:spacing w:after="200"/>
        <w:ind w:firstLine="450"/>
      </w:pPr>
      <w:r w:rsidRPr="00974ABB">
        <w:t xml:space="preserve">Assess why </w:t>
      </w:r>
      <w:r>
        <w:t>PHNTX</w:t>
      </w:r>
      <w:r w:rsidRPr="00974ABB">
        <w:t xml:space="preserve"> should accept the client’s mail. </w:t>
      </w:r>
    </w:p>
    <w:p w:rsidR="00F809D1" w:rsidRPr="00974ABB" w:rsidRDefault="00F809D1" w:rsidP="00F809D1">
      <w:pPr>
        <w:pStyle w:val="ListParagraph"/>
        <w:numPr>
          <w:ilvl w:val="0"/>
          <w:numId w:val="1"/>
        </w:numPr>
        <w:tabs>
          <w:tab w:val="left" w:pos="1080"/>
          <w:tab w:val="left" w:pos="1530"/>
        </w:tabs>
        <w:spacing w:after="200"/>
        <w:ind w:firstLine="450"/>
      </w:pPr>
      <w:r w:rsidRPr="00974ABB">
        <w:t>Inform clients of alternative mail delivery options:</w:t>
      </w:r>
    </w:p>
    <w:p w:rsidR="00F809D1" w:rsidRPr="00974ABB" w:rsidRDefault="00F809D1" w:rsidP="00F809D1">
      <w:pPr>
        <w:pStyle w:val="ListParagraph"/>
        <w:numPr>
          <w:ilvl w:val="0"/>
          <w:numId w:val="4"/>
        </w:numPr>
        <w:tabs>
          <w:tab w:val="left" w:pos="1080"/>
          <w:tab w:val="left" w:pos="1530"/>
        </w:tabs>
        <w:spacing w:line="240" w:lineRule="auto"/>
      </w:pPr>
      <w:r w:rsidRPr="00974ABB">
        <w:t>USPS – general delivery</w:t>
      </w:r>
    </w:p>
    <w:p w:rsidR="00F809D1" w:rsidRPr="00974ABB" w:rsidRDefault="00F809D1" w:rsidP="00F809D1">
      <w:pPr>
        <w:pStyle w:val="ListParagraph"/>
        <w:numPr>
          <w:ilvl w:val="0"/>
          <w:numId w:val="4"/>
        </w:numPr>
        <w:tabs>
          <w:tab w:val="left" w:pos="1080"/>
          <w:tab w:val="left" w:pos="1530"/>
        </w:tabs>
        <w:spacing w:line="240" w:lineRule="auto"/>
      </w:pPr>
      <w:r w:rsidRPr="00974ABB">
        <w:t>UPS – hold for pickup</w:t>
      </w:r>
    </w:p>
    <w:p w:rsidR="00F809D1" w:rsidRPr="00974ABB" w:rsidRDefault="00F809D1" w:rsidP="00F809D1">
      <w:pPr>
        <w:pStyle w:val="ListParagraph"/>
        <w:numPr>
          <w:ilvl w:val="0"/>
          <w:numId w:val="4"/>
        </w:numPr>
        <w:tabs>
          <w:tab w:val="left" w:pos="1080"/>
          <w:tab w:val="left" w:pos="1530"/>
        </w:tabs>
        <w:spacing w:line="240" w:lineRule="auto"/>
      </w:pPr>
      <w:r w:rsidRPr="00974ABB">
        <w:t>The Stewpot</w:t>
      </w:r>
    </w:p>
    <w:p w:rsidR="00F809D1" w:rsidRPr="00974ABB" w:rsidRDefault="00F809D1" w:rsidP="00F809D1">
      <w:pPr>
        <w:pStyle w:val="ListParagraph"/>
        <w:numPr>
          <w:ilvl w:val="0"/>
          <w:numId w:val="1"/>
        </w:numPr>
        <w:tabs>
          <w:tab w:val="left" w:pos="1080"/>
          <w:tab w:val="left" w:pos="1530"/>
        </w:tabs>
        <w:spacing w:after="200"/>
        <w:ind w:firstLine="450"/>
      </w:pPr>
      <w:r w:rsidRPr="00974ABB">
        <w:t>Inform clients about the type of mail that will be accepted by the agency.</w:t>
      </w:r>
    </w:p>
    <w:p w:rsidR="00F809D1" w:rsidRPr="00974ABB" w:rsidRDefault="00F809D1" w:rsidP="00F809D1">
      <w:pPr>
        <w:pStyle w:val="ListParagraph"/>
        <w:numPr>
          <w:ilvl w:val="0"/>
          <w:numId w:val="1"/>
        </w:numPr>
        <w:tabs>
          <w:tab w:val="left" w:pos="1080"/>
          <w:tab w:val="left" w:pos="1530"/>
        </w:tabs>
        <w:spacing w:after="200"/>
        <w:ind w:left="1530"/>
      </w:pPr>
      <w:r w:rsidRPr="00974ABB">
        <w:t xml:space="preserve">Ensure that the client receives the necessary instructions and signs the requisite form which will be maintained in the client’s chart. </w:t>
      </w:r>
      <w:r w:rsidRPr="00974ABB">
        <w:rPr>
          <w:b/>
        </w:rPr>
        <w:t>See below.</w:t>
      </w:r>
    </w:p>
    <w:p w:rsidR="00F809D1" w:rsidRPr="00974ABB" w:rsidRDefault="00F809D1" w:rsidP="00F809D1">
      <w:pPr>
        <w:pStyle w:val="ListParagraph"/>
        <w:numPr>
          <w:ilvl w:val="0"/>
          <w:numId w:val="1"/>
        </w:numPr>
        <w:tabs>
          <w:tab w:val="left" w:pos="1080"/>
          <w:tab w:val="left" w:pos="1530"/>
        </w:tabs>
        <w:spacing w:after="200"/>
        <w:ind w:firstLine="450"/>
      </w:pPr>
      <w:r w:rsidRPr="00974ABB">
        <w:t xml:space="preserve">Inform the client that mail to be accepted by the agency should be addressed as follows: </w:t>
      </w:r>
    </w:p>
    <w:p w:rsidR="00F809D1" w:rsidRPr="00974ABB" w:rsidRDefault="00F809D1" w:rsidP="00F809D1">
      <w:pPr>
        <w:pStyle w:val="ListParagraph"/>
        <w:tabs>
          <w:tab w:val="left" w:pos="1080"/>
          <w:tab w:val="left" w:pos="1530"/>
        </w:tabs>
        <w:ind w:left="1890" w:firstLine="450"/>
      </w:pPr>
      <w:r w:rsidRPr="00974ABB">
        <w:rPr>
          <w:b/>
          <w:i/>
        </w:rPr>
        <w:t>Client Name</w:t>
      </w:r>
    </w:p>
    <w:p w:rsidR="00F809D1" w:rsidRPr="00974ABB" w:rsidRDefault="00D20AE4" w:rsidP="00F809D1">
      <w:pPr>
        <w:pStyle w:val="ListParagraph"/>
        <w:tabs>
          <w:tab w:val="left" w:pos="1080"/>
          <w:tab w:val="left" w:pos="1530"/>
        </w:tabs>
        <w:ind w:left="1890" w:firstLine="450"/>
      </w:pPr>
      <w:r>
        <w:rPr>
          <w:b/>
          <w:i/>
        </w:rPr>
        <w:t>[Organization’s Address]</w:t>
      </w:r>
    </w:p>
    <w:p w:rsidR="00F809D1" w:rsidRPr="00974ABB" w:rsidRDefault="00F809D1" w:rsidP="00F809D1">
      <w:pPr>
        <w:pStyle w:val="ListParagraph"/>
        <w:numPr>
          <w:ilvl w:val="0"/>
          <w:numId w:val="1"/>
        </w:numPr>
        <w:tabs>
          <w:tab w:val="left" w:pos="1080"/>
          <w:tab w:val="left" w:pos="1170"/>
          <w:tab w:val="left" w:pos="1530"/>
        </w:tabs>
        <w:spacing w:after="200"/>
        <w:ind w:left="1530"/>
      </w:pPr>
      <w:r w:rsidRPr="00974ABB">
        <w:t>Inform the Office Support Specialist that mail will be arriving for the client by completing the requisite form.</w:t>
      </w:r>
    </w:p>
    <w:p w:rsidR="00F809D1" w:rsidRPr="00974ABB" w:rsidRDefault="00F809D1" w:rsidP="00F809D1">
      <w:pPr>
        <w:pStyle w:val="ListParagraph"/>
        <w:numPr>
          <w:ilvl w:val="0"/>
          <w:numId w:val="1"/>
        </w:numPr>
        <w:tabs>
          <w:tab w:val="left" w:pos="1080"/>
          <w:tab w:val="left" w:pos="1530"/>
        </w:tabs>
        <w:spacing w:after="200"/>
        <w:ind w:left="1530"/>
      </w:pPr>
      <w:r w:rsidRPr="00974ABB">
        <w:t>Obtain the mail received by the Office Support Specialist and comply with the requisite process for receipt:</w:t>
      </w:r>
    </w:p>
    <w:p w:rsidR="00F809D1" w:rsidRPr="00974ABB" w:rsidRDefault="00F809D1" w:rsidP="00F809D1">
      <w:pPr>
        <w:pStyle w:val="ListParagraph"/>
        <w:tabs>
          <w:tab w:val="left" w:pos="1080"/>
          <w:tab w:val="left" w:pos="1530"/>
        </w:tabs>
        <w:ind w:left="1440" w:firstLine="450"/>
      </w:pPr>
      <w:r w:rsidRPr="00974ABB">
        <w:t>a) Leave mail unopened,</w:t>
      </w:r>
    </w:p>
    <w:p w:rsidR="00F809D1" w:rsidRPr="00974ABB" w:rsidRDefault="00F809D1" w:rsidP="00F809D1">
      <w:pPr>
        <w:pStyle w:val="ListParagraph"/>
        <w:tabs>
          <w:tab w:val="left" w:pos="1080"/>
          <w:tab w:val="left" w:pos="1530"/>
        </w:tabs>
        <w:ind w:left="2160" w:hanging="270"/>
      </w:pPr>
      <w:r w:rsidRPr="00974ABB">
        <w:t>b) Complete a Receipt for Tangible Goods form for the piece(s) of mail in the mail category noting the number of pieces of mail for that date, and photocopy the envelope(s) of the mail and attach to the Receipt for Tangible Goods form.</w:t>
      </w:r>
    </w:p>
    <w:p w:rsidR="00F809D1" w:rsidRPr="00974ABB" w:rsidRDefault="00F809D1" w:rsidP="00F809D1">
      <w:pPr>
        <w:pStyle w:val="ListParagraph"/>
        <w:tabs>
          <w:tab w:val="left" w:pos="1080"/>
          <w:tab w:val="left" w:pos="1530"/>
        </w:tabs>
        <w:ind w:left="1440" w:firstLine="450"/>
      </w:pPr>
      <w:r w:rsidRPr="00974ABB">
        <w:t>c) Have client sign the Receipt for Tangible Goods form.</w:t>
      </w:r>
    </w:p>
    <w:p w:rsidR="00F809D1" w:rsidRPr="00974ABB" w:rsidRDefault="00F809D1" w:rsidP="00F809D1">
      <w:pPr>
        <w:pStyle w:val="ListParagraph"/>
        <w:tabs>
          <w:tab w:val="left" w:pos="1080"/>
          <w:tab w:val="left" w:pos="1530"/>
        </w:tabs>
        <w:ind w:left="1440" w:firstLine="450"/>
      </w:pPr>
      <w:r w:rsidRPr="00974ABB">
        <w:t>d) File the form in the client’s record.</w:t>
      </w:r>
    </w:p>
    <w:p w:rsidR="00F809D1" w:rsidRPr="00974ABB" w:rsidRDefault="00F809D1" w:rsidP="00F809D1">
      <w:pPr>
        <w:pStyle w:val="ListParagraph"/>
        <w:tabs>
          <w:tab w:val="left" w:pos="720"/>
        </w:tabs>
        <w:rPr>
          <w:color w:val="FF0000"/>
        </w:rPr>
      </w:pPr>
      <w:r w:rsidRPr="00974ABB">
        <w:rPr>
          <w:color w:val="FF0000"/>
        </w:rPr>
        <w:t xml:space="preserve"> </w:t>
      </w:r>
    </w:p>
    <w:p w:rsidR="00F809D1" w:rsidRPr="00974ABB" w:rsidRDefault="00F809D1" w:rsidP="00F809D1">
      <w:pPr>
        <w:pStyle w:val="ListParagraph"/>
        <w:tabs>
          <w:tab w:val="left" w:pos="720"/>
        </w:tabs>
        <w:rPr>
          <w:b/>
        </w:rPr>
      </w:pPr>
      <w:r w:rsidRPr="00974ABB">
        <w:rPr>
          <w:b/>
        </w:rPr>
        <w:t xml:space="preserve">IV. </w:t>
      </w:r>
      <w:r w:rsidRPr="00974ABB">
        <w:rPr>
          <w:b/>
        </w:rPr>
        <w:tab/>
        <w:t>The Office Support Specialist will:</w:t>
      </w:r>
    </w:p>
    <w:p w:rsidR="00F809D1" w:rsidRPr="00974ABB" w:rsidRDefault="00F809D1" w:rsidP="00F809D1">
      <w:pPr>
        <w:pStyle w:val="ListParagraph"/>
        <w:tabs>
          <w:tab w:val="left" w:pos="1890"/>
        </w:tabs>
        <w:ind w:left="1890" w:hanging="270"/>
      </w:pPr>
      <w:r w:rsidRPr="00974ABB">
        <w:lastRenderedPageBreak/>
        <w:t>a) Ensure that the list of client names approved to receive mail is maintained in a secure location.</w:t>
      </w:r>
    </w:p>
    <w:p w:rsidR="00F809D1" w:rsidRPr="00974ABB" w:rsidRDefault="00F809D1" w:rsidP="00F809D1">
      <w:pPr>
        <w:pStyle w:val="ListParagraph"/>
        <w:tabs>
          <w:tab w:val="left" w:pos="1890"/>
        </w:tabs>
        <w:ind w:left="1890" w:hanging="270"/>
      </w:pPr>
      <w:r w:rsidRPr="00974ABB">
        <w:t>b) Ensure that mail is delivered to the Community and Client Services staff member who signed for the client.</w:t>
      </w:r>
    </w:p>
    <w:p w:rsidR="00F809D1" w:rsidRPr="00974ABB" w:rsidRDefault="00F809D1" w:rsidP="00F809D1">
      <w:pPr>
        <w:pStyle w:val="ListParagraph"/>
        <w:tabs>
          <w:tab w:val="left" w:pos="720"/>
        </w:tabs>
      </w:pPr>
    </w:p>
    <w:p w:rsidR="00F809D1" w:rsidRPr="00974ABB" w:rsidRDefault="00F809D1" w:rsidP="00F809D1">
      <w:pPr>
        <w:pStyle w:val="ListParagraph"/>
        <w:tabs>
          <w:tab w:val="left" w:pos="720"/>
        </w:tabs>
        <w:rPr>
          <w:b/>
          <w:i/>
        </w:rPr>
      </w:pPr>
      <w:r w:rsidRPr="00974ABB">
        <w:rPr>
          <w:b/>
          <w:i/>
        </w:rPr>
        <w:t>All staff will immediately report problems with accepting client mail to the CPO.</w:t>
      </w:r>
    </w:p>
    <w:p w:rsidR="00F809D1" w:rsidRPr="00974ABB" w:rsidRDefault="00F809D1" w:rsidP="00F809D1">
      <w:pPr>
        <w:spacing w:after="200"/>
        <w:ind w:left="720"/>
        <w:contextualSpacing/>
      </w:pPr>
    </w:p>
    <w:p w:rsidR="00F809D1" w:rsidRPr="00974ABB" w:rsidRDefault="00F809D1" w:rsidP="00F809D1">
      <w:pPr>
        <w:ind w:left="720"/>
        <w:rPr>
          <w:b/>
          <w:u w:val="single"/>
        </w:rPr>
      </w:pPr>
    </w:p>
    <w:p w:rsidR="00F809D1" w:rsidRPr="00974ABB" w:rsidRDefault="00F809D1" w:rsidP="00F809D1">
      <w:pPr>
        <w:ind w:left="720"/>
        <w:rPr>
          <w:color w:val="000000"/>
        </w:rPr>
      </w:pPr>
    </w:p>
    <w:p w:rsidR="00F809D1" w:rsidRPr="00974ABB" w:rsidRDefault="00F809D1" w:rsidP="00F809D1">
      <w:pPr>
        <w:ind w:left="720"/>
        <w:rPr>
          <w:color w:val="000000"/>
        </w:rPr>
      </w:pPr>
    </w:p>
    <w:p w:rsidR="00F809D1" w:rsidRPr="00974ABB" w:rsidRDefault="00F809D1" w:rsidP="00F809D1">
      <w:pPr>
        <w:sectPr w:rsidR="00F809D1" w:rsidRPr="00974ABB">
          <w:pgSz w:w="12240" w:h="15840"/>
          <w:pgMar w:top="720" w:right="720" w:bottom="720" w:left="720" w:header="720" w:footer="720" w:gutter="0"/>
          <w:cols w:space="720"/>
        </w:sectPr>
      </w:pPr>
      <w:r w:rsidRPr="00974ABB">
        <w:br w:type="page"/>
      </w:r>
    </w:p>
    <w:p w:rsidR="00F809D1" w:rsidRPr="00974ABB" w:rsidRDefault="00F809D1" w:rsidP="00F809D1">
      <w:pPr>
        <w:jc w:val="center"/>
        <w:rPr>
          <w:b/>
          <w:sz w:val="22"/>
          <w:szCs w:val="22"/>
          <w:u w:val="single"/>
        </w:rPr>
      </w:pPr>
      <w:r w:rsidRPr="00974ABB">
        <w:rPr>
          <w:b/>
          <w:u w:val="single"/>
        </w:rPr>
        <w:lastRenderedPageBreak/>
        <w:t>AGREEMENT TO ACCEPT CLIENT MAIL</w:t>
      </w:r>
    </w:p>
    <w:p w:rsidR="00F809D1" w:rsidRPr="00974ABB" w:rsidRDefault="00F809D1" w:rsidP="00F809D1">
      <w:pPr>
        <w:tabs>
          <w:tab w:val="left" w:pos="360"/>
        </w:tabs>
        <w:ind w:left="108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382"/>
        <w:gridCol w:w="1966"/>
      </w:tblGrid>
      <w:tr w:rsidR="00F809D1" w:rsidRPr="00974ABB" w:rsidTr="00CA0FA2">
        <w:trPr>
          <w:trHeight w:val="584"/>
        </w:trPr>
        <w:tc>
          <w:tcPr>
            <w:tcW w:w="1008"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b/>
              </w:rPr>
            </w:pPr>
            <w:r w:rsidRPr="00974ABB">
              <w:rPr>
                <w:b/>
              </w:rPr>
              <w:t>Client Initials</w:t>
            </w:r>
          </w:p>
        </w:tc>
        <w:tc>
          <w:tcPr>
            <w:tcW w:w="6570"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b/>
              </w:rPr>
            </w:pPr>
            <w:r w:rsidRPr="00974ABB">
              <w:rPr>
                <w:b/>
              </w:rPr>
              <w:t>Terms of Agreement</w:t>
            </w:r>
          </w:p>
        </w:tc>
        <w:tc>
          <w:tcPr>
            <w:tcW w:w="1998"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b/>
              </w:rPr>
            </w:pPr>
            <w:r w:rsidRPr="00974ABB">
              <w:rPr>
                <w:b/>
              </w:rPr>
              <w:t>Comments</w:t>
            </w:r>
          </w:p>
        </w:tc>
      </w:tr>
      <w:tr w:rsidR="00F809D1" w:rsidRPr="009C25AB" w:rsidTr="00CA0FA2">
        <w:trPr>
          <w:trHeight w:val="1790"/>
        </w:trPr>
        <w:tc>
          <w:tcPr>
            <w:tcW w:w="100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rPr>
            </w:pPr>
            <w:r w:rsidRPr="00974ABB">
              <w:t xml:space="preserve">I understand that </w:t>
            </w:r>
            <w:r>
              <w:t>Prism Health North Texas (</w:t>
            </w:r>
            <w:proofErr w:type="gramStart"/>
            <w:r>
              <w:t>PHNTX</w:t>
            </w:r>
            <w:r w:rsidRPr="009C25AB">
              <w:t xml:space="preserve"> </w:t>
            </w:r>
            <w:r>
              <w:t>)</w:t>
            </w:r>
            <w:proofErr w:type="gramEnd"/>
            <w:r>
              <w:t xml:space="preserve"> </w:t>
            </w:r>
            <w:r w:rsidRPr="00974ABB">
              <w:t xml:space="preserve">will accept only </w:t>
            </w:r>
            <w:r w:rsidRPr="00974ABB">
              <w:rPr>
                <w:i/>
              </w:rPr>
              <w:t>critical documents</w:t>
            </w:r>
            <w:r w:rsidRPr="00974ABB">
              <w:t xml:space="preserve"> on behalf of clients. These may include:</w:t>
            </w:r>
          </w:p>
          <w:p w:rsidR="00F809D1" w:rsidRPr="00974ABB" w:rsidRDefault="00F809D1" w:rsidP="00F809D1">
            <w:pPr>
              <w:numPr>
                <w:ilvl w:val="0"/>
                <w:numId w:val="5"/>
              </w:numPr>
              <w:tabs>
                <w:tab w:val="left" w:pos="360"/>
              </w:tabs>
            </w:pPr>
            <w:r w:rsidRPr="00974ABB">
              <w:t xml:space="preserve">Birth certificates, </w:t>
            </w:r>
          </w:p>
          <w:p w:rsidR="00F809D1" w:rsidRPr="00974ABB" w:rsidRDefault="00F809D1" w:rsidP="00F809D1">
            <w:pPr>
              <w:numPr>
                <w:ilvl w:val="0"/>
                <w:numId w:val="5"/>
              </w:numPr>
              <w:tabs>
                <w:tab w:val="left" w:pos="360"/>
              </w:tabs>
            </w:pPr>
            <w:r w:rsidRPr="00974ABB">
              <w:t xml:space="preserve">Government issued identification, </w:t>
            </w:r>
          </w:p>
          <w:p w:rsidR="00F809D1" w:rsidRPr="00974ABB" w:rsidRDefault="00F809D1" w:rsidP="00F809D1">
            <w:pPr>
              <w:numPr>
                <w:ilvl w:val="0"/>
                <w:numId w:val="5"/>
              </w:numPr>
              <w:tabs>
                <w:tab w:val="left" w:pos="360"/>
              </w:tabs>
            </w:pPr>
            <w:proofErr w:type="spellStart"/>
            <w:r w:rsidRPr="00974ABB">
              <w:t>LoneStar</w:t>
            </w:r>
            <w:proofErr w:type="spellEnd"/>
            <w:r w:rsidRPr="00974ABB">
              <w:t xml:space="preserve"> assistance cards, </w:t>
            </w:r>
          </w:p>
          <w:p w:rsidR="00F809D1" w:rsidRPr="00974ABB" w:rsidRDefault="00F809D1" w:rsidP="00F809D1">
            <w:pPr>
              <w:numPr>
                <w:ilvl w:val="0"/>
                <w:numId w:val="5"/>
              </w:numPr>
              <w:rPr>
                <w:rFonts w:eastAsia="Calibri" w:cs="Times New Roman"/>
              </w:rPr>
            </w:pPr>
            <w:r w:rsidRPr="00974ABB">
              <w:t>Correspondence from Housing provider</w:t>
            </w:r>
          </w:p>
        </w:tc>
        <w:tc>
          <w:tcPr>
            <w:tcW w:w="199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r>
      <w:tr w:rsidR="00F809D1" w:rsidRPr="009C25AB" w:rsidTr="00CA0FA2">
        <w:trPr>
          <w:trHeight w:val="1142"/>
        </w:trPr>
        <w:tc>
          <w:tcPr>
            <w:tcW w:w="1008" w:type="dxa"/>
            <w:tcBorders>
              <w:top w:val="single" w:sz="4" w:space="0" w:color="auto"/>
              <w:left w:val="single" w:sz="4" w:space="0" w:color="auto"/>
              <w:bottom w:val="single" w:sz="4" w:space="0" w:color="auto"/>
              <w:right w:val="single" w:sz="4" w:space="0" w:color="auto"/>
            </w:tcBorders>
          </w:tcPr>
          <w:p w:rsidR="00F809D1" w:rsidRPr="003C0E1F"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rsidR="00F809D1" w:rsidRPr="003C0E1F" w:rsidRDefault="00F809D1" w:rsidP="00CA0FA2">
            <w:pPr>
              <w:rPr>
                <w:rFonts w:eastAsia="Calibri" w:cs="Times New Roman"/>
              </w:rPr>
            </w:pPr>
            <w:r w:rsidRPr="003C0E1F">
              <w:t>I understand that mail must be addressed as follows:</w:t>
            </w:r>
          </w:p>
          <w:p w:rsidR="00F809D1" w:rsidRPr="003C0E1F" w:rsidRDefault="00F809D1" w:rsidP="00CA0FA2">
            <w:pPr>
              <w:rPr>
                <w:i/>
              </w:rPr>
            </w:pPr>
            <w:r w:rsidRPr="003C0E1F">
              <w:rPr>
                <w:i/>
              </w:rPr>
              <w:t xml:space="preserve">Client name </w:t>
            </w:r>
          </w:p>
          <w:p w:rsidR="00F809D1" w:rsidRPr="003C0E1F" w:rsidRDefault="008472D6" w:rsidP="00CA0FA2">
            <w:pPr>
              <w:rPr>
                <w:rFonts w:eastAsia="Calibri" w:cs="Times New Roman"/>
              </w:rPr>
            </w:pPr>
            <w:r>
              <w:rPr>
                <w:i/>
              </w:rPr>
              <w:t>[Organization’s Address]</w:t>
            </w:r>
          </w:p>
        </w:tc>
        <w:tc>
          <w:tcPr>
            <w:tcW w:w="1998" w:type="dxa"/>
            <w:tcBorders>
              <w:top w:val="single" w:sz="4" w:space="0" w:color="auto"/>
              <w:left w:val="single" w:sz="4" w:space="0" w:color="auto"/>
              <w:bottom w:val="single" w:sz="4" w:space="0" w:color="auto"/>
              <w:right w:val="single" w:sz="4" w:space="0" w:color="auto"/>
            </w:tcBorders>
          </w:tcPr>
          <w:p w:rsidR="00F809D1" w:rsidRPr="003C0E1F" w:rsidRDefault="00F809D1" w:rsidP="00CA0FA2">
            <w:pPr>
              <w:spacing w:line="360" w:lineRule="auto"/>
              <w:rPr>
                <w:rFonts w:eastAsia="Calibri" w:cs="Times New Roman"/>
              </w:rPr>
            </w:pPr>
          </w:p>
        </w:tc>
      </w:tr>
      <w:tr w:rsidR="00F809D1" w:rsidRPr="00974ABB" w:rsidTr="00CA0FA2">
        <w:trPr>
          <w:trHeight w:val="530"/>
        </w:trPr>
        <w:tc>
          <w:tcPr>
            <w:tcW w:w="1008" w:type="dxa"/>
            <w:tcBorders>
              <w:top w:val="single" w:sz="4" w:space="0" w:color="auto"/>
              <w:left w:val="single" w:sz="4" w:space="0" w:color="auto"/>
              <w:bottom w:val="single" w:sz="4" w:space="0" w:color="auto"/>
              <w:right w:val="single" w:sz="4" w:space="0" w:color="auto"/>
            </w:tcBorders>
          </w:tcPr>
          <w:p w:rsidR="00F809D1" w:rsidRPr="003C0E1F"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rPr>
            </w:pPr>
            <w:r w:rsidRPr="00974ABB">
              <w:t xml:space="preserve">I understand that I must inform the </w:t>
            </w:r>
            <w:r>
              <w:t>PHNTX</w:t>
            </w:r>
            <w:r w:rsidRPr="00974ABB">
              <w:t xml:space="preserve"> staff with whom I </w:t>
            </w:r>
            <w:proofErr w:type="gramStart"/>
            <w:r w:rsidRPr="00974ABB">
              <w:t>work  about</w:t>
            </w:r>
            <w:proofErr w:type="gramEnd"/>
            <w:r w:rsidRPr="00974ABB">
              <w:t xml:space="preserve"> possible delivery of a critical document.</w:t>
            </w:r>
          </w:p>
        </w:tc>
        <w:tc>
          <w:tcPr>
            <w:tcW w:w="199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r>
      <w:tr w:rsidR="00F809D1" w:rsidRPr="009C25AB" w:rsidTr="00CA0FA2">
        <w:trPr>
          <w:trHeight w:val="530"/>
        </w:trPr>
        <w:tc>
          <w:tcPr>
            <w:tcW w:w="100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rPr>
            </w:pPr>
            <w:r w:rsidRPr="00974ABB">
              <w:t xml:space="preserve">I understand that </w:t>
            </w:r>
            <w:r>
              <w:t>PHNTX</w:t>
            </w:r>
            <w:r w:rsidRPr="00974ABB">
              <w:t xml:space="preserve"> retains the right to refuse to accept mail addressed to me but will be responsible for giving me the reason for refusal.</w:t>
            </w:r>
          </w:p>
        </w:tc>
        <w:tc>
          <w:tcPr>
            <w:tcW w:w="199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r>
      <w:tr w:rsidR="00F809D1" w:rsidRPr="00974ABB" w:rsidTr="00CA0FA2">
        <w:trPr>
          <w:trHeight w:val="530"/>
        </w:trPr>
        <w:tc>
          <w:tcPr>
            <w:tcW w:w="100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c>
          <w:tcPr>
            <w:tcW w:w="6570" w:type="dxa"/>
            <w:tcBorders>
              <w:top w:val="single" w:sz="4" w:space="0" w:color="auto"/>
              <w:left w:val="single" w:sz="4" w:space="0" w:color="auto"/>
              <w:bottom w:val="single" w:sz="4" w:space="0" w:color="auto"/>
              <w:right w:val="single" w:sz="4" w:space="0" w:color="auto"/>
            </w:tcBorders>
            <w:hideMark/>
          </w:tcPr>
          <w:p w:rsidR="00F809D1" w:rsidRPr="00974ABB" w:rsidRDefault="00F809D1" w:rsidP="00CA0FA2">
            <w:pPr>
              <w:rPr>
                <w:rFonts w:eastAsia="Calibri" w:cs="Times New Roman"/>
              </w:rPr>
            </w:pPr>
            <w:r w:rsidRPr="00974ABB">
              <w:t xml:space="preserve">I understand that I must pick up my mail within 10 business days of being informed that the mail was received by </w:t>
            </w:r>
            <w:r>
              <w:t>PHNTX</w:t>
            </w:r>
            <w:r w:rsidRPr="00974ABB">
              <w:t>.</w:t>
            </w:r>
          </w:p>
        </w:tc>
        <w:tc>
          <w:tcPr>
            <w:tcW w:w="1998" w:type="dxa"/>
            <w:tcBorders>
              <w:top w:val="single" w:sz="4" w:space="0" w:color="auto"/>
              <w:left w:val="single" w:sz="4" w:space="0" w:color="auto"/>
              <w:bottom w:val="single" w:sz="4" w:space="0" w:color="auto"/>
              <w:right w:val="single" w:sz="4" w:space="0" w:color="auto"/>
            </w:tcBorders>
          </w:tcPr>
          <w:p w:rsidR="00F809D1" w:rsidRPr="00974ABB" w:rsidRDefault="00F809D1" w:rsidP="00CA0FA2">
            <w:pPr>
              <w:spacing w:line="360" w:lineRule="auto"/>
              <w:rPr>
                <w:rFonts w:eastAsia="Calibri" w:cs="Times New Roman"/>
              </w:rPr>
            </w:pPr>
          </w:p>
        </w:tc>
      </w:tr>
    </w:tbl>
    <w:p w:rsidR="00F809D1" w:rsidRPr="00974ABB" w:rsidRDefault="00F809D1" w:rsidP="00F809D1">
      <w:pPr>
        <w:spacing w:line="360" w:lineRule="auto"/>
        <w:rPr>
          <w:rFonts w:eastAsia="Calibri"/>
          <w:sz w:val="22"/>
          <w:szCs w:val="22"/>
        </w:rPr>
      </w:pPr>
    </w:p>
    <w:p w:rsidR="00F809D1" w:rsidRPr="00974ABB" w:rsidRDefault="00F809D1" w:rsidP="00F809D1">
      <w:pPr>
        <w:numPr>
          <w:ilvl w:val="0"/>
          <w:numId w:val="6"/>
        </w:numPr>
        <w:spacing w:after="200" w:line="360" w:lineRule="auto"/>
        <w:ind w:left="360"/>
        <w:contextualSpacing/>
      </w:pPr>
      <w:r w:rsidRPr="00974ABB">
        <w:t>I understand that</w:t>
      </w:r>
      <w:r w:rsidRPr="009C25AB">
        <w:t xml:space="preserve"> </w:t>
      </w:r>
      <w:r>
        <w:t>PHNTX</w:t>
      </w:r>
      <w:r w:rsidRPr="009C25AB">
        <w:t xml:space="preserve"> </w:t>
      </w:r>
      <w:r w:rsidRPr="00974ABB">
        <w:t xml:space="preserve">will keep my mail in a secure space, but will not be responsible in the event that it is damaged in a disaster such as a flood, fire, tornado, etc. or it is stolen.    </w:t>
      </w:r>
    </w:p>
    <w:p w:rsidR="00F809D1" w:rsidRPr="00974ABB" w:rsidRDefault="00F809D1" w:rsidP="00F809D1">
      <w:pPr>
        <w:spacing w:after="200" w:line="360" w:lineRule="auto"/>
        <w:ind w:left="360"/>
        <w:contextualSpacing/>
        <w:rPr>
          <w:b/>
          <w:i/>
        </w:rPr>
      </w:pPr>
      <w:r w:rsidRPr="00974ABB">
        <w:rPr>
          <w:b/>
          <w:i/>
        </w:rPr>
        <w:t>_______ (client initial).</w:t>
      </w:r>
    </w:p>
    <w:p w:rsidR="00F809D1" w:rsidRPr="00974ABB" w:rsidRDefault="00F809D1" w:rsidP="00F809D1">
      <w:pPr>
        <w:spacing w:after="200" w:line="360" w:lineRule="auto"/>
        <w:ind w:left="360"/>
        <w:contextualSpacing/>
      </w:pPr>
    </w:p>
    <w:p w:rsidR="00F809D1" w:rsidRPr="00974ABB" w:rsidRDefault="00F809D1" w:rsidP="00F809D1">
      <w:pPr>
        <w:numPr>
          <w:ilvl w:val="0"/>
          <w:numId w:val="6"/>
        </w:numPr>
        <w:spacing w:after="200" w:line="360" w:lineRule="auto"/>
        <w:ind w:left="360"/>
        <w:contextualSpacing/>
      </w:pPr>
      <w:r w:rsidRPr="00974ABB">
        <w:t xml:space="preserve">I understand that I can only get my mail received by </w:t>
      </w:r>
      <w:r>
        <w:t>PHNTX</w:t>
      </w:r>
      <w:r w:rsidRPr="00974ABB">
        <w:t xml:space="preserve">, at </w:t>
      </w:r>
      <w:r w:rsidR="008472D6">
        <w:t>[Organization’s Address]</w:t>
      </w:r>
      <w:r w:rsidRPr="00974ABB">
        <w:t xml:space="preserve"> during regular</w:t>
      </w:r>
      <w:r w:rsidRPr="009C25AB">
        <w:t xml:space="preserve"> </w:t>
      </w:r>
      <w:r>
        <w:t>PHNTX</w:t>
      </w:r>
      <w:r w:rsidRPr="009C25AB">
        <w:t xml:space="preserve"> </w:t>
      </w:r>
      <w:r w:rsidRPr="00974ABB">
        <w:t xml:space="preserve">business hours (Monday-Friday 8 a.m. to 12 noon and 1 p.m. to 5 p.m.).  It will not be available on holidays, weekends or if the Agency is closed for </w:t>
      </w:r>
      <w:r w:rsidRPr="00974ABB">
        <w:rPr>
          <w:b/>
          <w:u w:val="single"/>
        </w:rPr>
        <w:t>any</w:t>
      </w:r>
      <w:r w:rsidRPr="00974ABB">
        <w:t xml:space="preserve"> reason, such as weather. </w:t>
      </w:r>
      <w:r w:rsidRPr="00974ABB">
        <w:tab/>
      </w:r>
    </w:p>
    <w:p w:rsidR="00F809D1" w:rsidRPr="00974ABB" w:rsidRDefault="00F809D1" w:rsidP="00F809D1">
      <w:pPr>
        <w:spacing w:after="200" w:line="360" w:lineRule="auto"/>
        <w:ind w:left="360"/>
        <w:contextualSpacing/>
        <w:rPr>
          <w:b/>
          <w:i/>
        </w:rPr>
      </w:pPr>
      <w:r w:rsidRPr="00974ABB">
        <w:rPr>
          <w:b/>
          <w:i/>
        </w:rPr>
        <w:t>_______ (client initial)</w:t>
      </w:r>
    </w:p>
    <w:p w:rsidR="00F809D1" w:rsidRPr="00974ABB" w:rsidRDefault="00F809D1" w:rsidP="00F809D1"/>
    <w:p w:rsidR="00F809D1" w:rsidRPr="00160449" w:rsidRDefault="00F809D1" w:rsidP="00F809D1">
      <w:pPr>
        <w:rPr>
          <w:b/>
        </w:rPr>
      </w:pPr>
      <w:r>
        <w:rPr>
          <w:b/>
        </w:rPr>
        <w:t>[</w:t>
      </w:r>
      <w:r w:rsidRPr="00160449">
        <w:rPr>
          <w:b/>
        </w:rPr>
        <w:t>Client/Staff signatures and date</w:t>
      </w:r>
      <w:r>
        <w:rPr>
          <w:b/>
        </w:rPr>
        <w:t>]</w:t>
      </w:r>
    </w:p>
    <w:p w:rsidR="00C47736" w:rsidRDefault="008472D6"/>
    <w:p w:rsidR="00F809D1" w:rsidRDefault="00F809D1"/>
    <w:p w:rsidR="00F809D1" w:rsidRDefault="00F809D1" w:rsidP="00F809D1">
      <w:pPr>
        <w:pBdr>
          <w:bottom w:val="single" w:sz="12" w:space="1" w:color="auto"/>
        </w:pBdr>
      </w:pPr>
    </w:p>
    <w:p w:rsidR="00F809D1" w:rsidRDefault="00F809D1" w:rsidP="00F809D1">
      <w:pPr>
        <w:rPr>
          <w:rFonts w:eastAsia="Times New Roman" w:cs="Times New Roman"/>
        </w:rPr>
      </w:pPr>
      <w:r w:rsidRPr="002D181A">
        <w:rPr>
          <w:rFonts w:eastAsia="Times New Roman" w:cs="Times New Roman"/>
          <w:i/>
        </w:rPr>
        <w:lastRenderedPageBreak/>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cs="Times New Roman"/>
          </w:rPr>
          <w:t>http://cahpp.org/project/medheart/models-of-care</w:t>
        </w:r>
      </w:hyperlink>
      <w:r>
        <w:rPr>
          <w:rFonts w:eastAsia="Times New Roman" w:cs="Times New Roman"/>
        </w:rPr>
        <w:t xml:space="preserve"> </w:t>
      </w:r>
    </w:p>
    <w:p w:rsidR="00F809D1" w:rsidRDefault="00F809D1"/>
    <w:sectPr w:rsidR="00F8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AE5"/>
    <w:multiLevelType w:val="hybridMultilevel"/>
    <w:tmpl w:val="B3A68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17FF1"/>
    <w:multiLevelType w:val="hybridMultilevel"/>
    <w:tmpl w:val="09DA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D61D1"/>
    <w:multiLevelType w:val="hybridMultilevel"/>
    <w:tmpl w:val="876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F0460"/>
    <w:multiLevelType w:val="hybridMultilevel"/>
    <w:tmpl w:val="78663FDC"/>
    <w:lvl w:ilvl="0" w:tplc="38962838">
      <w:start w:val="1"/>
      <w:numFmt w:val="upperRoman"/>
      <w:lvlText w:val="%1."/>
      <w:lvlJc w:val="left"/>
      <w:pPr>
        <w:ind w:left="1350" w:hanging="72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78813D14"/>
    <w:multiLevelType w:val="hybridMultilevel"/>
    <w:tmpl w:val="DC18129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5" w15:restartNumberingAfterBreak="0">
    <w:nsid w:val="7EA6059B"/>
    <w:multiLevelType w:val="hybridMultilevel"/>
    <w:tmpl w:val="6B7E2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D1"/>
    <w:rsid w:val="00016A97"/>
    <w:rsid w:val="008472D6"/>
    <w:rsid w:val="00A92BFC"/>
    <w:rsid w:val="00D20AE4"/>
    <w:rsid w:val="00F8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F4F8-ACF4-4F32-BCBD-5D882F4E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D1"/>
    <w:pPr>
      <w:spacing w:after="0" w:line="276" w:lineRule="auto"/>
    </w:pPr>
    <w:rPr>
      <w:rFonts w:ascii="Franklin Gothic Book" w:hAnsi="Franklin Gothic Book"/>
      <w:sz w:val="24"/>
      <w:szCs w:val="24"/>
    </w:rPr>
  </w:style>
  <w:style w:type="paragraph" w:styleId="Heading4">
    <w:name w:val="heading 4"/>
    <w:basedOn w:val="Normal"/>
    <w:next w:val="Normal"/>
    <w:link w:val="Heading4Char"/>
    <w:uiPriority w:val="9"/>
    <w:unhideWhenUsed/>
    <w:qFormat/>
    <w:rsid w:val="00F809D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09D1"/>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F809D1"/>
    <w:pPr>
      <w:ind w:left="720"/>
      <w:contextualSpacing/>
    </w:pPr>
  </w:style>
  <w:style w:type="character" w:styleId="Hyperlink">
    <w:name w:val="Hyperlink"/>
    <w:basedOn w:val="DefaultParagraphFont"/>
    <w:uiPriority w:val="99"/>
    <w:unhideWhenUsed/>
    <w:rsid w:val="00F80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3</cp:revision>
  <dcterms:created xsi:type="dcterms:W3CDTF">2017-04-06T17:06:00Z</dcterms:created>
  <dcterms:modified xsi:type="dcterms:W3CDTF">2017-04-10T14:29:00Z</dcterms:modified>
</cp:coreProperties>
</file>