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B5" w:rsidRPr="007B5E0F" w:rsidRDefault="00E73AB5" w:rsidP="00E73AB5">
      <w:pPr>
        <w:pStyle w:val="Heading3"/>
      </w:pPr>
      <w:r w:rsidRPr="007B5E0F">
        <w:t xml:space="preserve">Transitional System Acuity Scale </w:t>
      </w:r>
    </w:p>
    <w:p w:rsidR="00E73AB5" w:rsidRPr="009A3C2A" w:rsidRDefault="00E73AB5" w:rsidP="00E73AB5">
      <w:pPr>
        <w:pStyle w:val="ListParagraph"/>
      </w:pPr>
    </w:p>
    <w:p w:rsidR="00E73AB5" w:rsidRPr="00753F79" w:rsidRDefault="00E73AB5" w:rsidP="00E73AB5">
      <w:pPr>
        <w:rPr>
          <w:rStyle w:val="Strong"/>
          <w:b w:val="0"/>
        </w:rPr>
      </w:pPr>
      <w:bookmarkStart w:id="0" w:name="_Toc477263845"/>
      <w:r w:rsidRPr="00753F79">
        <w:rPr>
          <w:rStyle w:val="Strong"/>
        </w:rPr>
        <w:t>1</w:t>
      </w:r>
      <w:r w:rsidRPr="00753F79">
        <w:rPr>
          <w:rStyle w:val="Strong"/>
        </w:rPr>
        <w:tab/>
        <w:t>Medical/Clinical</w:t>
      </w:r>
      <w:bookmarkEnd w:id="0"/>
    </w:p>
    <w:p w:rsidR="00E73AB5" w:rsidRPr="00372DD8" w:rsidRDefault="00E73AB5" w:rsidP="00E73AB5">
      <w:pPr>
        <w:rPr>
          <w:sz w:val="22"/>
          <w:szCs w:val="22"/>
        </w:rPr>
      </w:pPr>
      <w:r w:rsidRPr="00372DD8">
        <w:rPr>
          <w:sz w:val="22"/>
          <w:szCs w:val="22"/>
        </w:rPr>
        <w:t>This category concerns access to primary medical care, oral health services, specialty clinical care for HIV disease, physical therapy and access to HIV specific medications.</w:t>
      </w:r>
    </w:p>
    <w:p w:rsidR="00E73AB5" w:rsidRPr="00372DD8" w:rsidRDefault="00E73AB5" w:rsidP="00E73AB5">
      <w:pPr>
        <w:rPr>
          <w:sz w:val="22"/>
          <w:szCs w:val="22"/>
        </w:rPr>
      </w:pPr>
      <w:r>
        <w:rPr>
          <w:noProof/>
          <w:sz w:val="22"/>
          <w:szCs w:val="22"/>
        </w:rPr>
        <mc:AlternateContent>
          <mc:Choice Requires="wpc">
            <w:drawing>
              <wp:inline distT="0" distB="0" distL="0" distR="0" wp14:anchorId="45672422" wp14:editId="20E2169A">
                <wp:extent cx="5486400" cy="2199640"/>
                <wp:effectExtent l="9525" t="0" r="9525" b="635"/>
                <wp:docPr id="41" name="Canvas 3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Text Box 43"/>
                        <wps:cNvSpPr txBox="1">
                          <a:spLocks noChangeArrowheads="1"/>
                        </wps:cNvSpPr>
                        <wps:spPr bwMode="auto">
                          <a:xfrm>
                            <a:off x="0" y="31601"/>
                            <a:ext cx="5486400" cy="2073238"/>
                          </a:xfrm>
                          <a:prstGeom prst="rect">
                            <a:avLst/>
                          </a:prstGeom>
                          <a:solidFill>
                            <a:srgbClr val="C0C0C0"/>
                          </a:solidFill>
                          <a:ln w="9525">
                            <a:solidFill>
                              <a:srgbClr val="000000"/>
                            </a:solidFill>
                            <a:miter lim="800000"/>
                            <a:headEnd/>
                            <a:tailEnd/>
                          </a:ln>
                        </wps:spPr>
                        <wps:txbx>
                          <w:txbxContent>
                            <w:p w:rsidR="00E73AB5" w:rsidRPr="00367801" w:rsidRDefault="00E73AB5" w:rsidP="00E73AB5">
                              <w:r w:rsidRPr="00367801">
                                <w:t>Scoring Considerations:</w:t>
                              </w:r>
                            </w:p>
                            <w:p w:rsidR="00E73AB5" w:rsidRPr="00F86579" w:rsidRDefault="00E73AB5" w:rsidP="00E73AB5">
                              <w:pPr>
                                <w:pStyle w:val="ListParagraph"/>
                                <w:numPr>
                                  <w:ilvl w:val="0"/>
                                  <w:numId w:val="1"/>
                                </w:numPr>
                              </w:pPr>
                              <w:r>
                                <w:t>General stability of health (regardless of specific diagnosis),</w:t>
                              </w:r>
                            </w:p>
                            <w:p w:rsidR="00E73AB5" w:rsidRPr="00F86579" w:rsidRDefault="00E73AB5" w:rsidP="00E73AB5">
                              <w:pPr>
                                <w:pStyle w:val="ListParagraph"/>
                                <w:numPr>
                                  <w:ilvl w:val="0"/>
                                  <w:numId w:val="1"/>
                                </w:numPr>
                              </w:pPr>
                              <w:r>
                                <w:t>Client’s ability to maintain an ongoing relationship with providers of medical and clinical services,</w:t>
                              </w:r>
                            </w:p>
                            <w:p w:rsidR="00E73AB5" w:rsidRPr="00F86579" w:rsidRDefault="00E73AB5" w:rsidP="00E73AB5">
                              <w:pPr>
                                <w:pStyle w:val="ListParagraph"/>
                                <w:numPr>
                                  <w:ilvl w:val="0"/>
                                  <w:numId w:val="1"/>
                                </w:numPr>
                              </w:pPr>
                              <w:r>
                                <w:t>Client’s access to and local availability of medical and clinical services, and/or,</w:t>
                              </w:r>
                            </w:p>
                            <w:p w:rsidR="00E73AB5" w:rsidRPr="00367801" w:rsidRDefault="00E73AB5" w:rsidP="00E73AB5">
                              <w:pPr>
                                <w:pStyle w:val="ListParagraph"/>
                                <w:numPr>
                                  <w:ilvl w:val="0"/>
                                  <w:numId w:val="1"/>
                                </w:numPr>
                              </w:pPr>
                              <w:r>
                                <w:t>Client’s medical condition as it relates to the amount of time you will spend with the client (case management time) and resources necessary to initiate and maintain their access to care and medications</w:t>
                              </w:r>
                            </w:p>
                          </w:txbxContent>
                        </wps:txbx>
                        <wps:bodyPr rot="0" vert="horz" wrap="square" lIns="91440" tIns="45720" rIns="91440" bIns="45720" anchor="t" anchorCtr="0" upright="1">
                          <a:noAutofit/>
                        </wps:bodyPr>
                      </wps:wsp>
                    </wpc:wpc>
                  </a:graphicData>
                </a:graphic>
              </wp:inline>
            </w:drawing>
          </mc:Choice>
          <mc:Fallback>
            <w:pict>
              <v:group w14:anchorId="45672422" id="Canvas 316" o:spid="_x0000_s1026" editas="canvas" style="width:6in;height:173.2pt;mso-position-horizontal-relative:char;mso-position-vertical-relative:line" coordsize="54864,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996;visibility:visible;mso-wrap-style:square">
                  <v:fill o:detectmouseclick="t"/>
                  <v:path o:connecttype="none"/>
                </v:shape>
                <v:shapetype id="_x0000_t202" coordsize="21600,21600" o:spt="202" path="m,l,21600r21600,l21600,xe">
                  <v:stroke joinstyle="miter"/>
                  <v:path gradientshapeok="t" o:connecttype="rect"/>
                </v:shapetype>
                <v:shape id="Text Box 43" o:spid="_x0000_s1028" type="#_x0000_t202" style="position:absolute;top:316;width:54864;height:20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95sMA&#10;AADbAAAADwAAAGRycy9kb3ducmV2LnhtbESPzWrDMBCE74G+g9hCb4ncHJriRAnBEOqeQmznvrG2&#10;thtrZSz5p28fFQo9DjPzDbM7zKYVI/WusazgdRWBIC6tbrhSUOSn5TsI55E1tpZJwQ85OOyfFjuM&#10;tZ34QmPmKxEg7GJUUHvfxVK6siaDbmU74uB92d6gD7KvpO5xCnDTynUUvUmDDYeFGjtKairv2WAU&#10;fA7fpb1db9FHl5jkPGVFmp8KpV6e5+MWhKfZ/4f/2qlWsN7A75fwA+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95sMAAADbAAAADwAAAAAAAAAAAAAAAACYAgAAZHJzL2Rv&#10;d25yZXYueG1sUEsFBgAAAAAEAAQA9QAAAIgDAAAAAA==&#10;" fillcolor="silver">
                  <v:textbox>
                    <w:txbxContent>
                      <w:p w:rsidR="00E73AB5" w:rsidRPr="00367801" w:rsidRDefault="00E73AB5" w:rsidP="00E73AB5">
                        <w:r w:rsidRPr="00367801">
                          <w:t>Scoring Considerations:</w:t>
                        </w:r>
                      </w:p>
                      <w:p w:rsidR="00E73AB5" w:rsidRPr="00F86579" w:rsidRDefault="00E73AB5" w:rsidP="00E73AB5">
                        <w:pPr>
                          <w:pStyle w:val="ListParagraph"/>
                          <w:numPr>
                            <w:ilvl w:val="0"/>
                            <w:numId w:val="1"/>
                          </w:numPr>
                        </w:pPr>
                        <w:r>
                          <w:t>General stability of health (regardless of specific diagnosis),</w:t>
                        </w:r>
                      </w:p>
                      <w:p w:rsidR="00E73AB5" w:rsidRPr="00F86579" w:rsidRDefault="00E73AB5" w:rsidP="00E73AB5">
                        <w:pPr>
                          <w:pStyle w:val="ListParagraph"/>
                          <w:numPr>
                            <w:ilvl w:val="0"/>
                            <w:numId w:val="1"/>
                          </w:numPr>
                        </w:pPr>
                        <w:r>
                          <w:t>Client’s ability to maintain an ongoing relationship with providers of medical and clinical services,</w:t>
                        </w:r>
                      </w:p>
                      <w:p w:rsidR="00E73AB5" w:rsidRPr="00F86579" w:rsidRDefault="00E73AB5" w:rsidP="00E73AB5">
                        <w:pPr>
                          <w:pStyle w:val="ListParagraph"/>
                          <w:numPr>
                            <w:ilvl w:val="0"/>
                            <w:numId w:val="1"/>
                          </w:numPr>
                        </w:pPr>
                        <w:r>
                          <w:t>Client’s access to and local availability of medical and clinical services, and/or,</w:t>
                        </w:r>
                      </w:p>
                      <w:p w:rsidR="00E73AB5" w:rsidRPr="00367801" w:rsidRDefault="00E73AB5" w:rsidP="00E73AB5">
                        <w:pPr>
                          <w:pStyle w:val="ListParagraph"/>
                          <w:numPr>
                            <w:ilvl w:val="0"/>
                            <w:numId w:val="1"/>
                          </w:numPr>
                        </w:pPr>
                        <w:r>
                          <w:t>Client’s medical condition as it relates to the amount of time you will spend with the client (case management time) and resources necessary to initiate and maintain their access to care and medications</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2"/>
        </w:numPr>
        <w:rPr>
          <w:sz w:val="22"/>
          <w:szCs w:val="22"/>
        </w:rPr>
      </w:pPr>
      <w:r w:rsidRPr="00372DD8">
        <w:rPr>
          <w:sz w:val="22"/>
          <w:szCs w:val="22"/>
        </w:rPr>
        <w:t>Stable health status. Client has stable, ongoing access to primary HIV medical care and treatment. Client is fully empowered for self-care and can independently maintain medical care with information and very occasional referral.</w:t>
      </w:r>
    </w:p>
    <w:p w:rsidR="00E73AB5" w:rsidRPr="00372DD8" w:rsidRDefault="00E73AB5" w:rsidP="00E73AB5">
      <w:pPr>
        <w:rPr>
          <w:sz w:val="22"/>
          <w:szCs w:val="22"/>
        </w:rPr>
      </w:pPr>
    </w:p>
    <w:p w:rsidR="00E73AB5" w:rsidRPr="00372DD8" w:rsidRDefault="00E73AB5" w:rsidP="00E73AB5">
      <w:pPr>
        <w:pStyle w:val="ListParagraph"/>
        <w:numPr>
          <w:ilvl w:val="0"/>
          <w:numId w:val="2"/>
        </w:numPr>
        <w:rPr>
          <w:sz w:val="22"/>
          <w:szCs w:val="22"/>
        </w:rPr>
      </w:pPr>
      <w:r w:rsidRPr="00372DD8">
        <w:rPr>
          <w:sz w:val="22"/>
          <w:szCs w:val="22"/>
        </w:rPr>
        <w:t>Client’s health stable or may have moderate health problems. Client needs active occasional assistance to access or maintain access to medical, clinical and/or oral health services.</w:t>
      </w:r>
    </w:p>
    <w:p w:rsidR="00E73AB5" w:rsidRPr="00372DD8" w:rsidRDefault="00E73AB5" w:rsidP="00E73AB5">
      <w:pPr>
        <w:rPr>
          <w:sz w:val="22"/>
          <w:szCs w:val="22"/>
        </w:rPr>
      </w:pPr>
    </w:p>
    <w:p w:rsidR="00E73AB5" w:rsidRPr="00372DD8" w:rsidRDefault="00E73AB5" w:rsidP="00E73AB5">
      <w:pPr>
        <w:pStyle w:val="ListParagraph"/>
        <w:numPr>
          <w:ilvl w:val="0"/>
          <w:numId w:val="2"/>
        </w:numPr>
        <w:rPr>
          <w:sz w:val="22"/>
          <w:szCs w:val="22"/>
        </w:rPr>
      </w:pPr>
      <w:r w:rsidRPr="00372DD8">
        <w:rPr>
          <w:sz w:val="22"/>
          <w:szCs w:val="22"/>
        </w:rPr>
        <w:t>Client is medically fragile but still able to maintain the activities of daily living. Client requires regular assistance to access and maintain access to appropriate medical, clinical and/or oral health services. May require active coordination of multiple care providers.</w:t>
      </w:r>
    </w:p>
    <w:p w:rsidR="00E73AB5" w:rsidRPr="00372DD8" w:rsidRDefault="00E73AB5" w:rsidP="00E73AB5">
      <w:pPr>
        <w:rPr>
          <w:sz w:val="22"/>
          <w:szCs w:val="22"/>
        </w:rPr>
      </w:pPr>
    </w:p>
    <w:p w:rsidR="00E73AB5" w:rsidRPr="00372DD8" w:rsidRDefault="00E73AB5" w:rsidP="00E73AB5">
      <w:pPr>
        <w:pStyle w:val="ListParagraph"/>
        <w:numPr>
          <w:ilvl w:val="0"/>
          <w:numId w:val="2"/>
        </w:numPr>
        <w:rPr>
          <w:sz w:val="22"/>
          <w:szCs w:val="22"/>
        </w:rPr>
      </w:pPr>
      <w:r w:rsidRPr="00372DD8">
        <w:rPr>
          <w:sz w:val="22"/>
          <w:szCs w:val="22"/>
        </w:rPr>
        <w:t>Client has serious-to-sever medical issues; may be life threatening or one-time medical crisis as a result of multiple adverse health diagnoses or events. Client may require complex coordination between multiple providers or agencies; may have end of life issues.</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scoring this category:</w:t>
      </w:r>
    </w:p>
    <w:p w:rsidR="00E73AB5" w:rsidRPr="00372DD8" w:rsidRDefault="00E73AB5" w:rsidP="00E73AB5">
      <w:pPr>
        <w:rPr>
          <w:sz w:val="22"/>
          <w:szCs w:val="22"/>
        </w:rPr>
      </w:pPr>
      <w:r w:rsidRPr="00372DD8">
        <w:rPr>
          <w:sz w:val="22"/>
          <w:szCs w:val="22"/>
        </w:rPr>
        <w:tab/>
        <w:t>Availability and access of medical services should be considered; limited services may lead to more time needed to assist the client in locating or coordinating among providers. This would increase the impact on the care case management system (i.e., increasing system acuity).</w:t>
      </w:r>
      <w:r w:rsidRPr="00372DD8">
        <w:rPr>
          <w:sz w:val="22"/>
          <w:szCs w:val="22"/>
        </w:rPr>
        <w:br w:type="page"/>
      </w:r>
    </w:p>
    <w:p w:rsidR="00E73AB5" w:rsidRPr="00753F79" w:rsidRDefault="00E73AB5" w:rsidP="00E73AB5">
      <w:pPr>
        <w:rPr>
          <w:rStyle w:val="Strong"/>
          <w:b w:val="0"/>
        </w:rPr>
      </w:pPr>
      <w:bookmarkStart w:id="1" w:name="_Toc477263846"/>
      <w:r w:rsidRPr="00753F79">
        <w:rPr>
          <w:rStyle w:val="Strong"/>
        </w:rPr>
        <w:lastRenderedPageBreak/>
        <w:t>2</w:t>
      </w:r>
      <w:r w:rsidRPr="00753F79">
        <w:rPr>
          <w:rStyle w:val="Strong"/>
        </w:rPr>
        <w:tab/>
        <w:t>Basic Necessities/Life Skills</w:t>
      </w:r>
      <w:bookmarkEnd w:id="1"/>
    </w:p>
    <w:p w:rsidR="00E73AB5" w:rsidRPr="00372DD8" w:rsidRDefault="00E73AB5" w:rsidP="00E73AB5">
      <w:pPr>
        <w:rPr>
          <w:sz w:val="22"/>
          <w:szCs w:val="22"/>
        </w:rPr>
      </w:pPr>
      <w:r w:rsidRPr="00372DD8">
        <w:rPr>
          <w:sz w:val="22"/>
          <w:szCs w:val="22"/>
        </w:rPr>
        <w:t>This category concerns food, clothing, skills related to activities of daily living (ADLs) and access to household items necessary for daily living.</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1C89DB27" wp14:editId="6FA92C66">
                <wp:extent cx="5486400" cy="2360295"/>
                <wp:effectExtent l="9525" t="9525" r="9525" b="1905"/>
                <wp:docPr id="44" name="Canvas 3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Text Box 40"/>
                        <wps:cNvSpPr txBox="1">
                          <a:spLocks noChangeArrowheads="1"/>
                        </wps:cNvSpPr>
                        <wps:spPr bwMode="auto">
                          <a:xfrm>
                            <a:off x="0" y="0"/>
                            <a:ext cx="5486400" cy="2324785"/>
                          </a:xfrm>
                          <a:prstGeom prst="rect">
                            <a:avLst/>
                          </a:prstGeom>
                          <a:solidFill>
                            <a:srgbClr val="C0C0C0"/>
                          </a:solidFill>
                          <a:ln w="9525">
                            <a:solidFill>
                              <a:srgbClr val="000000"/>
                            </a:solidFill>
                            <a:miter lim="800000"/>
                            <a:headEnd/>
                            <a:tailEnd/>
                          </a:ln>
                        </wps:spPr>
                        <wps:txbx>
                          <w:txbxContent>
                            <w:p w:rsidR="00E73AB5" w:rsidRPr="00A35C2F" w:rsidRDefault="00E73AB5" w:rsidP="00E73AB5">
                              <w:r>
                                <w:t>Scoring Considerations:</w:t>
                              </w:r>
                            </w:p>
                            <w:p w:rsidR="00E73AB5" w:rsidRPr="0098766F" w:rsidRDefault="00E73AB5" w:rsidP="00E73AB5">
                              <w:pPr>
                                <w:pStyle w:val="ListParagraph"/>
                                <w:numPr>
                                  <w:ilvl w:val="0"/>
                                  <w:numId w:val="1"/>
                                </w:numPr>
                              </w:pPr>
                              <w:r w:rsidRPr="0098766F">
                                <w:t>General ability of client to function/cope with daily activities (e.g. get to and from work, medical appointments and/or cook for self or other dependent family members),</w:t>
                              </w:r>
                            </w:p>
                            <w:p w:rsidR="00E73AB5" w:rsidRPr="0098766F" w:rsidRDefault="00E73AB5" w:rsidP="00E73AB5">
                              <w:pPr>
                                <w:pStyle w:val="ListParagraph"/>
                                <w:numPr>
                                  <w:ilvl w:val="0"/>
                                  <w:numId w:val="1"/>
                                </w:numPr>
                              </w:pPr>
                              <w:r w:rsidRPr="0098766F">
                                <w:t>Client’s ability to maintain basic personal and household hygiene standards,</w:t>
                              </w:r>
                            </w:p>
                            <w:p w:rsidR="00E73AB5" w:rsidRPr="0098766F" w:rsidRDefault="00E73AB5" w:rsidP="00E73AB5">
                              <w:pPr>
                                <w:pStyle w:val="ListParagraph"/>
                                <w:numPr>
                                  <w:ilvl w:val="0"/>
                                  <w:numId w:val="1"/>
                                </w:numPr>
                              </w:pPr>
                              <w:r w:rsidRPr="0098766F">
                                <w:t>Client’s ability to manage activities of daily living (ADL) in light of mental health, substance use, disease progression, effects of medications, living situations, and/or education level, and/or,</w:t>
                              </w:r>
                            </w:p>
                            <w:p w:rsidR="00E73AB5" w:rsidRPr="0098766F" w:rsidRDefault="00E73AB5" w:rsidP="00E73AB5">
                              <w:pPr>
                                <w:pStyle w:val="ListParagraph"/>
                                <w:numPr>
                                  <w:ilvl w:val="0"/>
                                  <w:numId w:val="1"/>
                                </w:numPr>
                              </w:pPr>
                              <w:r w:rsidRPr="0098766F">
                                <w:t>If applicable, the client’s attention to a dependent family member’s basic needs (i.e. clothing, feeding and caring for children)</w:t>
                              </w:r>
                            </w:p>
                          </w:txbxContent>
                        </wps:txbx>
                        <wps:bodyPr rot="0" vert="horz" wrap="square" lIns="91440" tIns="45720" rIns="91440" bIns="45720" anchor="t" anchorCtr="0" upright="1">
                          <a:noAutofit/>
                        </wps:bodyPr>
                      </wps:wsp>
                    </wpc:wpc>
                  </a:graphicData>
                </a:graphic>
              </wp:inline>
            </w:drawing>
          </mc:Choice>
          <mc:Fallback>
            <w:pict>
              <v:group w14:anchorId="1C89DB27" id="Canvas 317" o:spid="_x0000_s1029" editas="canvas" style="width:6in;height:185.85pt;mso-position-horizontal-relative:char;mso-position-vertical-relative:line" coordsize="54864,2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">
                <v:shape id="_x0000_s1030" type="#_x0000_t75" style="position:absolute;width:54864;height:23602;visibility:visible;mso-wrap-style:square">
                  <v:fill o:detectmouseclick="t"/>
                  <v:path o:connecttype="none"/>
                </v:shape>
                <v:shape id="Text Box 40" o:spid="_x0000_s1031" type="#_x0000_t202" style="position:absolute;width:54864;height:2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YfcIA&#10;AADbAAAADwAAAGRycy9kb3ducmV2LnhtbESPQYvCMBSE7wv+h/AWvK3pehCpxiKFop7EWu/P5m3b&#10;tXkpTbT13xthYY/DzHzDrJPRtOJBvWssK/ieRSCIS6sbrhQU5+xrCcJ5ZI2tZVLwJAfJZvKxxljb&#10;gU/0yH0lAoRdjApq77tYSlfWZNDNbEccvB/bG/RB9pXUPQ4Bblo5j6KFNNhwWKixo7Sm8pbfjYLD&#10;/be018s12nWpSY9DXuzPWaHU9HPcrkB4Gv1/+K+91wrmC3h/C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Zh9wgAAANsAAAAPAAAAAAAAAAAAAAAAAJgCAABkcnMvZG93&#10;bnJldi54bWxQSwUGAAAAAAQABAD1AAAAhwMAAAAA&#10;" fillcolor="silver">
                  <v:textbox>
                    <w:txbxContent>
                      <w:p w:rsidR="00E73AB5" w:rsidRPr="00A35C2F" w:rsidRDefault="00E73AB5" w:rsidP="00E73AB5">
                        <w:r>
                          <w:t>Scoring Considerations:</w:t>
                        </w:r>
                      </w:p>
                      <w:p w:rsidR="00E73AB5" w:rsidRPr="0098766F" w:rsidRDefault="00E73AB5" w:rsidP="00E73AB5">
                        <w:pPr>
                          <w:pStyle w:val="ListParagraph"/>
                          <w:numPr>
                            <w:ilvl w:val="0"/>
                            <w:numId w:val="1"/>
                          </w:numPr>
                        </w:pPr>
                        <w:r w:rsidRPr="0098766F">
                          <w:t>General ability of client to function/cope with daily activities (e.g. get to and from work, medical appointments and/or cook for self or other dependent family members),</w:t>
                        </w:r>
                      </w:p>
                      <w:p w:rsidR="00E73AB5" w:rsidRPr="0098766F" w:rsidRDefault="00E73AB5" w:rsidP="00E73AB5">
                        <w:pPr>
                          <w:pStyle w:val="ListParagraph"/>
                          <w:numPr>
                            <w:ilvl w:val="0"/>
                            <w:numId w:val="1"/>
                          </w:numPr>
                        </w:pPr>
                        <w:r w:rsidRPr="0098766F">
                          <w:t>Client’s ability to maintain basic personal and household hygiene standards,</w:t>
                        </w:r>
                      </w:p>
                      <w:p w:rsidR="00E73AB5" w:rsidRPr="0098766F" w:rsidRDefault="00E73AB5" w:rsidP="00E73AB5">
                        <w:pPr>
                          <w:pStyle w:val="ListParagraph"/>
                          <w:numPr>
                            <w:ilvl w:val="0"/>
                            <w:numId w:val="1"/>
                          </w:numPr>
                        </w:pPr>
                        <w:r w:rsidRPr="0098766F">
                          <w:t>Client’s ability to manage activities of daily living (ADL) in light of mental health, substance use, disease progression, effects of medications, living situations, and/or education level, and/or,</w:t>
                        </w:r>
                      </w:p>
                      <w:p w:rsidR="00E73AB5" w:rsidRPr="0098766F" w:rsidRDefault="00E73AB5" w:rsidP="00E73AB5">
                        <w:pPr>
                          <w:pStyle w:val="ListParagraph"/>
                          <w:numPr>
                            <w:ilvl w:val="0"/>
                            <w:numId w:val="1"/>
                          </w:numPr>
                        </w:pPr>
                        <w:r w:rsidRPr="0098766F">
                          <w:t>If applicable, the client’s attention to a dependent family member’s basic needs (i.e. clothing, feeding and caring for children)</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3"/>
        </w:numPr>
        <w:rPr>
          <w:sz w:val="22"/>
          <w:szCs w:val="22"/>
        </w:rPr>
      </w:pPr>
      <w:r w:rsidRPr="00372DD8">
        <w:rPr>
          <w:sz w:val="22"/>
          <w:szCs w:val="22"/>
        </w:rPr>
        <w:t>Client’s basic needs being adequately met; client has high level of skills, no evidence of inability to manage ADL.</w:t>
      </w:r>
    </w:p>
    <w:p w:rsidR="00E73AB5" w:rsidRPr="00372DD8" w:rsidRDefault="00E73AB5" w:rsidP="00E73AB5">
      <w:pPr>
        <w:rPr>
          <w:sz w:val="22"/>
          <w:szCs w:val="22"/>
        </w:rPr>
      </w:pPr>
    </w:p>
    <w:p w:rsidR="00E73AB5" w:rsidRPr="00372DD8" w:rsidRDefault="00E73AB5" w:rsidP="00E73AB5">
      <w:pPr>
        <w:pStyle w:val="ListParagraph"/>
        <w:numPr>
          <w:ilvl w:val="0"/>
          <w:numId w:val="3"/>
        </w:numPr>
        <w:rPr>
          <w:sz w:val="22"/>
          <w:szCs w:val="22"/>
        </w:rPr>
      </w:pPr>
      <w:r w:rsidRPr="00372DD8">
        <w:rPr>
          <w:sz w:val="22"/>
          <w:szCs w:val="22"/>
        </w:rPr>
        <w:t>Client has the ability to meet basic needs and manage ADL, but may need referral and information to identify available resources</w:t>
      </w:r>
    </w:p>
    <w:p w:rsidR="00E73AB5" w:rsidRPr="00372DD8" w:rsidRDefault="00E73AB5" w:rsidP="00E73AB5">
      <w:pPr>
        <w:rPr>
          <w:sz w:val="22"/>
          <w:szCs w:val="22"/>
        </w:rPr>
      </w:pPr>
    </w:p>
    <w:p w:rsidR="00E73AB5" w:rsidRPr="00372DD8" w:rsidRDefault="00E73AB5" w:rsidP="00E73AB5">
      <w:pPr>
        <w:pStyle w:val="ListParagraph"/>
        <w:numPr>
          <w:ilvl w:val="0"/>
          <w:numId w:val="3"/>
        </w:numPr>
        <w:rPr>
          <w:sz w:val="22"/>
          <w:szCs w:val="22"/>
        </w:rPr>
      </w:pPr>
      <w:r w:rsidRPr="00372DD8">
        <w:rPr>
          <w:sz w:val="22"/>
          <w:szCs w:val="22"/>
        </w:rPr>
        <w:t>Client needs assistance to identify, obtain and maintain basic needs and manage ADL. Poor ADL management is noticeable and pronounced.</w:t>
      </w:r>
    </w:p>
    <w:p w:rsidR="00E73AB5" w:rsidRPr="00372DD8" w:rsidRDefault="00E73AB5" w:rsidP="00E73AB5">
      <w:pPr>
        <w:rPr>
          <w:sz w:val="22"/>
          <w:szCs w:val="22"/>
        </w:rPr>
      </w:pPr>
    </w:p>
    <w:p w:rsidR="00E73AB5" w:rsidRPr="00372DD8" w:rsidRDefault="00E73AB5" w:rsidP="00E73AB5">
      <w:pPr>
        <w:pStyle w:val="ListParagraph"/>
        <w:numPr>
          <w:ilvl w:val="0"/>
          <w:numId w:val="3"/>
        </w:numPr>
        <w:rPr>
          <w:sz w:val="22"/>
          <w:szCs w:val="22"/>
        </w:rPr>
      </w:pPr>
      <w:r w:rsidRPr="00372DD8">
        <w:rPr>
          <w:sz w:val="22"/>
          <w:szCs w:val="22"/>
        </w:rPr>
        <w:t>Client is unable to manage ADL without immediate, ongoing assistance; in acute need of caregiver services.</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ab/>
        <w:t>There may be interactions with other categories such as mental health, substance use, and/or self-efficacy. A person’s mental health or substance use could affect their ability to deal with basic needs. However, a person’s life skills may not always be affected by mental health or substance use; deficiencies could be related to other factors such as education. This category concerns the client’s ability to manage their basic needs regardless of the root of their problems.</w:t>
      </w:r>
    </w:p>
    <w:p w:rsidR="00E73AB5" w:rsidRPr="00372DD8" w:rsidRDefault="00E73AB5" w:rsidP="00E73AB5">
      <w:pPr>
        <w:rPr>
          <w:sz w:val="22"/>
          <w:szCs w:val="22"/>
        </w:rPr>
      </w:pPr>
      <w:r w:rsidRPr="00372DD8">
        <w:rPr>
          <w:sz w:val="22"/>
          <w:szCs w:val="22"/>
        </w:rPr>
        <w:tab/>
        <w:t>A client’s ability to maintain ADL may be related to their disease progression and/or effects of medications. Fatigue related to treatment may prevent a client from brushing his/her teeth, bathing and/or cooking.</w:t>
      </w:r>
    </w:p>
    <w:p w:rsidR="00E73AB5" w:rsidRPr="00372DD8" w:rsidRDefault="00E73AB5" w:rsidP="00E73AB5">
      <w:pPr>
        <w:rPr>
          <w:sz w:val="22"/>
          <w:szCs w:val="22"/>
        </w:rPr>
      </w:pPr>
      <w:r w:rsidRPr="00372DD8">
        <w:rPr>
          <w:sz w:val="22"/>
          <w:szCs w:val="22"/>
        </w:rPr>
        <w:tab/>
        <w:t>It is appropriate to consider the client’s family or relationship dynamics and the role these may play in a client’s ability to maintain their basic needs. Clients who are in abusive relationships might not be able to access resources for daily living because of power dynamics within the relationship (e.g. have access to money to pay for groceries).</w:t>
      </w:r>
    </w:p>
    <w:p w:rsidR="00E73AB5" w:rsidRDefault="00E73AB5" w:rsidP="00E73AB5">
      <w:pPr>
        <w:spacing w:after="200"/>
        <w:rPr>
          <w:rStyle w:val="Strong"/>
          <w:rFonts w:cs="Times New Roman"/>
          <w:b w:val="0"/>
          <w:sz w:val="22"/>
          <w:szCs w:val="22"/>
          <w:u w:val="single"/>
        </w:rPr>
      </w:pPr>
      <w:r>
        <w:rPr>
          <w:rStyle w:val="Strong"/>
          <w:sz w:val="22"/>
          <w:szCs w:val="22"/>
        </w:rPr>
        <w:br w:type="page"/>
      </w:r>
    </w:p>
    <w:p w:rsidR="00E73AB5" w:rsidRPr="00753F79" w:rsidRDefault="00E73AB5" w:rsidP="00E73AB5">
      <w:pPr>
        <w:rPr>
          <w:rStyle w:val="Strong"/>
          <w:b w:val="0"/>
        </w:rPr>
      </w:pPr>
      <w:bookmarkStart w:id="2" w:name="_Toc477263847"/>
      <w:r w:rsidRPr="00753F79">
        <w:rPr>
          <w:rStyle w:val="Strong"/>
        </w:rPr>
        <w:lastRenderedPageBreak/>
        <w:t>3</w:t>
      </w:r>
      <w:r w:rsidRPr="00753F79">
        <w:rPr>
          <w:rStyle w:val="Strong"/>
        </w:rPr>
        <w:tab/>
        <w:t>Mental Health/Psychosocial</w:t>
      </w:r>
      <w:bookmarkEnd w:id="2"/>
    </w:p>
    <w:p w:rsidR="00E73AB5" w:rsidRPr="00372DD8" w:rsidRDefault="00E73AB5" w:rsidP="00E73AB5">
      <w:pPr>
        <w:rPr>
          <w:sz w:val="22"/>
          <w:szCs w:val="22"/>
        </w:rPr>
      </w:pPr>
      <w:r w:rsidRPr="00372DD8">
        <w:rPr>
          <w:sz w:val="22"/>
          <w:szCs w:val="22"/>
        </w:rPr>
        <w:t>This category broadly involves the client’s level of impairment with respect to emotional stability, mental health status, history of past or current clinical depression, social adjustment disorders or other potentially significant mental health issues.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48193EF6" wp14:editId="0B915197">
                <wp:extent cx="5486400" cy="1819275"/>
                <wp:effectExtent l="9525" t="9525" r="9525" b="0"/>
                <wp:docPr id="47" name="Canvas 3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Text Box 37"/>
                        <wps:cNvSpPr txBox="1">
                          <a:spLocks noChangeArrowheads="1"/>
                        </wps:cNvSpPr>
                        <wps:spPr bwMode="auto">
                          <a:xfrm>
                            <a:off x="0" y="0"/>
                            <a:ext cx="5486400" cy="1762173"/>
                          </a:xfrm>
                          <a:prstGeom prst="rect">
                            <a:avLst/>
                          </a:prstGeom>
                          <a:solidFill>
                            <a:srgbClr val="C0C0C0"/>
                          </a:solidFill>
                          <a:ln w="9525">
                            <a:solidFill>
                              <a:srgbClr val="000000"/>
                            </a:solidFill>
                            <a:miter lim="800000"/>
                            <a:headEnd/>
                            <a:tailEnd/>
                          </a:ln>
                        </wps:spPr>
                        <wps:txbx>
                          <w:txbxContent>
                            <w:p w:rsidR="00E73AB5" w:rsidRPr="0098766F" w:rsidRDefault="00E73AB5" w:rsidP="00E73AB5">
                              <w:r>
                                <w:t>Scoring Considerations:</w:t>
                              </w:r>
                            </w:p>
                            <w:p w:rsidR="00E73AB5" w:rsidRPr="0098766F" w:rsidRDefault="00E73AB5" w:rsidP="00E73AB5">
                              <w:pPr>
                                <w:pStyle w:val="ListParagraph"/>
                                <w:numPr>
                                  <w:ilvl w:val="0"/>
                                  <w:numId w:val="1"/>
                                </w:numPr>
                              </w:pPr>
                              <w:r>
                                <w:t>Client’s ability to demonstrate appropriate behavior and coping skills in everyday interactions and problems,</w:t>
                              </w:r>
                            </w:p>
                            <w:p w:rsidR="00E73AB5" w:rsidRPr="0098766F" w:rsidRDefault="00E73AB5" w:rsidP="00E73AB5">
                              <w:pPr>
                                <w:pStyle w:val="ListParagraph"/>
                                <w:numPr>
                                  <w:ilvl w:val="0"/>
                                  <w:numId w:val="1"/>
                                </w:numPr>
                              </w:pPr>
                              <w:r>
                                <w:t>Client’s ability to deal with family and other significant relationships,</w:t>
                              </w:r>
                            </w:p>
                            <w:p w:rsidR="00E73AB5" w:rsidRPr="0098766F" w:rsidRDefault="00E73AB5" w:rsidP="00E73AB5">
                              <w:pPr>
                                <w:pStyle w:val="ListParagraph"/>
                                <w:numPr>
                                  <w:ilvl w:val="0"/>
                                  <w:numId w:val="1"/>
                                </w:numPr>
                              </w:pPr>
                              <w:r>
                                <w:t>Client’s history of mental health issues (counseling, treatment, stabilization dependent on medication and/or treatment, and/or,</w:t>
                              </w:r>
                            </w:p>
                            <w:p w:rsidR="00E73AB5" w:rsidRPr="0098766F" w:rsidRDefault="00E73AB5" w:rsidP="00E73AB5">
                              <w:pPr>
                                <w:pStyle w:val="ListParagraph"/>
                                <w:numPr>
                                  <w:ilvl w:val="0"/>
                                  <w:numId w:val="1"/>
                                </w:numPr>
                              </w:pPr>
                              <w:r>
                                <w:t>Client’s current mental health (harm to self or others, emotional instability, current diagnoses).</w:t>
                              </w:r>
                            </w:p>
                          </w:txbxContent>
                        </wps:txbx>
                        <wps:bodyPr rot="0" vert="horz" wrap="square" lIns="91440" tIns="45720" rIns="91440" bIns="45720" anchor="t" anchorCtr="0" upright="1">
                          <a:noAutofit/>
                        </wps:bodyPr>
                      </wps:wsp>
                    </wpc:wpc>
                  </a:graphicData>
                </a:graphic>
              </wp:inline>
            </w:drawing>
          </mc:Choice>
          <mc:Fallback>
            <w:pict>
              <v:group w14:anchorId="48193EF6" id="Canvas 318" o:spid="_x0000_s1032" editas="canvas" style="width:6in;height:143.25pt;mso-position-horizontal-relative:char;mso-position-vertical-relative:line" coordsize="54864,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">
                <v:shape id="_x0000_s1033" type="#_x0000_t75" style="position:absolute;width:54864;height:18192;visibility:visible;mso-wrap-style:square">
                  <v:fill o:detectmouseclick="t"/>
                  <v:path o:connecttype="none"/>
                </v:shape>
                <v:shape id="Text Box 37" o:spid="_x0000_s1034" type="#_x0000_t202" style="position:absolute;width:54864;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8GCsMA&#10;AADbAAAADwAAAGRycy9kb3ducmV2LnhtbESPzWrDMBCE74G+g9hCb4ncQEN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8GCsMAAADbAAAADwAAAAAAAAAAAAAAAACYAgAAZHJzL2Rv&#10;d25yZXYueG1sUEsFBgAAAAAEAAQA9QAAAIgDAAAAAA==&#10;" fillcolor="silver">
                  <v:textbox>
                    <w:txbxContent>
                      <w:p w:rsidR="00E73AB5" w:rsidRPr="0098766F" w:rsidRDefault="00E73AB5" w:rsidP="00E73AB5">
                        <w:r>
                          <w:t>Scoring Considerations:</w:t>
                        </w:r>
                      </w:p>
                      <w:p w:rsidR="00E73AB5" w:rsidRPr="0098766F" w:rsidRDefault="00E73AB5" w:rsidP="00E73AB5">
                        <w:pPr>
                          <w:pStyle w:val="ListParagraph"/>
                          <w:numPr>
                            <w:ilvl w:val="0"/>
                            <w:numId w:val="1"/>
                          </w:numPr>
                        </w:pPr>
                        <w:r>
                          <w:t>Client’s ability to demonstrate appropriate behavior and coping skills in everyday interactions and problems,</w:t>
                        </w:r>
                      </w:p>
                      <w:p w:rsidR="00E73AB5" w:rsidRPr="0098766F" w:rsidRDefault="00E73AB5" w:rsidP="00E73AB5">
                        <w:pPr>
                          <w:pStyle w:val="ListParagraph"/>
                          <w:numPr>
                            <w:ilvl w:val="0"/>
                            <w:numId w:val="1"/>
                          </w:numPr>
                        </w:pPr>
                        <w:r>
                          <w:t>Client’s ability to deal with family and other significant relationships,</w:t>
                        </w:r>
                      </w:p>
                      <w:p w:rsidR="00E73AB5" w:rsidRPr="0098766F" w:rsidRDefault="00E73AB5" w:rsidP="00E73AB5">
                        <w:pPr>
                          <w:pStyle w:val="ListParagraph"/>
                          <w:numPr>
                            <w:ilvl w:val="0"/>
                            <w:numId w:val="1"/>
                          </w:numPr>
                        </w:pPr>
                        <w:r>
                          <w:t>Client’s history of mental health issues (counseling, treatment, stabilization dependent on medication and/or treatment, and/or,</w:t>
                        </w:r>
                      </w:p>
                      <w:p w:rsidR="00E73AB5" w:rsidRPr="0098766F" w:rsidRDefault="00E73AB5" w:rsidP="00E73AB5">
                        <w:pPr>
                          <w:pStyle w:val="ListParagraph"/>
                          <w:numPr>
                            <w:ilvl w:val="0"/>
                            <w:numId w:val="1"/>
                          </w:numPr>
                        </w:pPr>
                        <w:r>
                          <w:t>Client’s current mental health (harm to self or others, emotional instability, current diagnoses).</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4"/>
        </w:numPr>
        <w:rPr>
          <w:sz w:val="22"/>
          <w:szCs w:val="22"/>
        </w:rPr>
      </w:pPr>
      <w:r w:rsidRPr="00372DD8">
        <w:rPr>
          <w:sz w:val="22"/>
          <w:szCs w:val="22"/>
        </w:rPr>
        <w:t>No known history or evidence of mental illness, high level of social functioning, appropriate behavior and coping skills.</w:t>
      </w:r>
    </w:p>
    <w:p w:rsidR="00E73AB5" w:rsidRPr="00372DD8" w:rsidRDefault="00E73AB5" w:rsidP="00E73AB5">
      <w:pPr>
        <w:rPr>
          <w:sz w:val="22"/>
          <w:szCs w:val="22"/>
        </w:rPr>
      </w:pPr>
    </w:p>
    <w:p w:rsidR="00E73AB5" w:rsidRPr="00372DD8" w:rsidRDefault="00E73AB5" w:rsidP="00E73AB5">
      <w:pPr>
        <w:pStyle w:val="ListParagraph"/>
        <w:numPr>
          <w:ilvl w:val="0"/>
          <w:numId w:val="4"/>
        </w:numPr>
        <w:rPr>
          <w:sz w:val="22"/>
          <w:szCs w:val="22"/>
        </w:rPr>
      </w:pPr>
      <w:r w:rsidRPr="00372DD8">
        <w:rPr>
          <w:sz w:val="22"/>
          <w:szCs w:val="22"/>
        </w:rPr>
        <w:t>History of mental illness with appropriate treatment, stabilized as a result of past treatment, ongoing compliance with outpatient counseling, emotional stability and coping skills are adequate to manage ADL, minimal difficulty in family or other significant relationships.</w:t>
      </w:r>
    </w:p>
    <w:p w:rsidR="00E73AB5" w:rsidRPr="00372DD8" w:rsidRDefault="00E73AB5" w:rsidP="00E73AB5">
      <w:pPr>
        <w:rPr>
          <w:sz w:val="22"/>
          <w:szCs w:val="22"/>
        </w:rPr>
      </w:pPr>
    </w:p>
    <w:p w:rsidR="00E73AB5" w:rsidRPr="00372DD8" w:rsidRDefault="00E73AB5" w:rsidP="00E73AB5">
      <w:pPr>
        <w:pStyle w:val="ListParagraph"/>
        <w:numPr>
          <w:ilvl w:val="0"/>
          <w:numId w:val="4"/>
        </w:numPr>
        <w:rPr>
          <w:sz w:val="22"/>
          <w:szCs w:val="22"/>
        </w:rPr>
      </w:pPr>
      <w:r w:rsidRPr="00372DD8">
        <w:rPr>
          <w:sz w:val="22"/>
          <w:szCs w:val="22"/>
        </w:rPr>
        <w:t>Moderate emotional stress in significant relationships, ongoing diagnosis/treatment of chronic or major mental illness, limited access to mental health services, inability to maintain adherence to psychiatric medication, inappropriate social behaviors, mild to moderate impairment in ADL.</w:t>
      </w:r>
    </w:p>
    <w:p w:rsidR="00E73AB5" w:rsidRPr="00372DD8" w:rsidRDefault="00E73AB5" w:rsidP="00E73AB5">
      <w:pPr>
        <w:rPr>
          <w:sz w:val="22"/>
          <w:szCs w:val="22"/>
        </w:rPr>
      </w:pPr>
    </w:p>
    <w:p w:rsidR="00E73AB5" w:rsidRPr="00372DD8" w:rsidRDefault="00E73AB5" w:rsidP="00E73AB5">
      <w:pPr>
        <w:pStyle w:val="ListParagraph"/>
        <w:numPr>
          <w:ilvl w:val="0"/>
          <w:numId w:val="4"/>
        </w:numPr>
        <w:rPr>
          <w:sz w:val="22"/>
          <w:szCs w:val="22"/>
        </w:rPr>
      </w:pPr>
      <w:r w:rsidRPr="00372DD8">
        <w:rPr>
          <w:sz w:val="22"/>
          <w:szCs w:val="22"/>
        </w:rPr>
        <w:t>Danger to self or others, highly depressed, suicidal, violent thoughts towards others, frequent or ongoing psychotic, violent or threatening behaviors, in crises, immediate psychiatric intervention needed.</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 xml:space="preserve">This category is weighted, reflecting the potential impact that mental health issues may have on the level of care case management time and resources needed in multiple categories. The most current edition of the Diagnostic and Statistical Manual of Mental Disorders can be useful for understanding some of the mental health terms and most common mental health conditions such as post-traumatic stress disorder; clinically significant depression; schizophrenia; bi-polar disorder I and II and borderline personality disorder. Also, some HIV medications have potentially dangerous side effects that can trigger or mimic psychotic episodes. </w:t>
      </w:r>
      <w:r w:rsidRPr="00372DD8">
        <w:rPr>
          <w:b/>
          <w:sz w:val="22"/>
          <w:szCs w:val="22"/>
          <w:u w:val="single"/>
        </w:rPr>
        <w:t>Mental health conditions should only be diagnosed by a qualified mental health provider licensed for clinical practice.</w:t>
      </w:r>
    </w:p>
    <w:p w:rsidR="00E73AB5" w:rsidRDefault="00E73AB5" w:rsidP="00E73AB5">
      <w:pPr>
        <w:spacing w:after="200"/>
        <w:rPr>
          <w:rStyle w:val="Strong"/>
          <w:rFonts w:cs="Times New Roman"/>
          <w:b w:val="0"/>
          <w:sz w:val="22"/>
          <w:szCs w:val="22"/>
          <w:u w:val="single"/>
        </w:rPr>
      </w:pPr>
      <w:r>
        <w:rPr>
          <w:rStyle w:val="Strong"/>
          <w:sz w:val="22"/>
          <w:szCs w:val="22"/>
        </w:rPr>
        <w:br w:type="page"/>
      </w:r>
    </w:p>
    <w:p w:rsidR="00E73AB5" w:rsidRPr="00753F79" w:rsidRDefault="00E73AB5" w:rsidP="00E73AB5">
      <w:pPr>
        <w:rPr>
          <w:rStyle w:val="Strong"/>
          <w:b w:val="0"/>
        </w:rPr>
      </w:pPr>
      <w:bookmarkStart w:id="3" w:name="_Toc477263848"/>
      <w:r w:rsidRPr="00753F79">
        <w:rPr>
          <w:rStyle w:val="Strong"/>
        </w:rPr>
        <w:lastRenderedPageBreak/>
        <w:t>4</w:t>
      </w:r>
      <w:r w:rsidRPr="00753F79">
        <w:rPr>
          <w:rStyle w:val="Strong"/>
        </w:rPr>
        <w:tab/>
        <w:t>Substance/Alcohol Use</w:t>
      </w:r>
      <w:bookmarkEnd w:id="3"/>
    </w:p>
    <w:p w:rsidR="00E73AB5" w:rsidRPr="00372DD8" w:rsidRDefault="00E73AB5" w:rsidP="00E73AB5">
      <w:pPr>
        <w:rPr>
          <w:sz w:val="22"/>
          <w:szCs w:val="22"/>
        </w:rPr>
      </w:pPr>
      <w:r w:rsidRPr="00372DD8">
        <w:rPr>
          <w:sz w:val="22"/>
          <w:szCs w:val="22"/>
        </w:rPr>
        <w:t>This category covers addictive, dependent or abusive use of mind/mood altering substances (alcohol, illicit, nonprescription and prescription drugs). Behavioral, legal or family-related problems associated with subs</w:t>
      </w:r>
      <w:r>
        <w:rPr>
          <w:sz w:val="22"/>
          <w:szCs w:val="22"/>
        </w:rPr>
        <w:t>tance use should be considered.</w:t>
      </w:r>
    </w:p>
    <w:p w:rsidR="00E73AB5" w:rsidRPr="00372DD8" w:rsidRDefault="00E73AB5" w:rsidP="00E73AB5">
      <w:pPr>
        <w:rPr>
          <w:sz w:val="22"/>
          <w:szCs w:val="22"/>
        </w:rPr>
      </w:pPr>
      <w:r>
        <w:rPr>
          <w:noProof/>
          <w:sz w:val="22"/>
          <w:szCs w:val="22"/>
        </w:rPr>
        <mc:AlternateContent>
          <mc:Choice Requires="wpc">
            <w:drawing>
              <wp:inline distT="0" distB="0" distL="0" distR="0" wp14:anchorId="60F3C8BF" wp14:editId="03693EC0">
                <wp:extent cx="5486400" cy="2590800"/>
                <wp:effectExtent l="9525" t="9525" r="9525" b="0"/>
                <wp:docPr id="50" name="Canvas 3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Text Box 34"/>
                        <wps:cNvSpPr txBox="1">
                          <a:spLocks noChangeArrowheads="1"/>
                        </wps:cNvSpPr>
                        <wps:spPr bwMode="auto">
                          <a:xfrm>
                            <a:off x="0" y="0"/>
                            <a:ext cx="5486400" cy="25527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history and current level of substance use,</w:t>
                              </w:r>
                            </w:p>
                            <w:p w:rsidR="00E73AB5" w:rsidRPr="0098766F" w:rsidRDefault="00E73AB5" w:rsidP="00E73AB5">
                              <w:pPr>
                                <w:pStyle w:val="ListParagraph"/>
                                <w:numPr>
                                  <w:ilvl w:val="0"/>
                                  <w:numId w:val="1"/>
                                </w:numPr>
                              </w:pPr>
                              <w:r>
                                <w:t>The degree to which substance use is affecting the client’s ability to function,</w:t>
                              </w:r>
                            </w:p>
                            <w:p w:rsidR="00E73AB5" w:rsidRPr="0098766F" w:rsidRDefault="00E73AB5" w:rsidP="00E73AB5">
                              <w:pPr>
                                <w:pStyle w:val="ListParagraph"/>
                                <w:numPr>
                                  <w:ilvl w:val="0"/>
                                  <w:numId w:val="1"/>
                                </w:numPr>
                              </w:pPr>
                              <w:r>
                                <w:t>Concurrent mental health issues which may be aggravated by substance use, and client’s willingness to acknowledge substance use issues (denial, in or seeking treatment),</w:t>
                              </w:r>
                            </w:p>
                            <w:p w:rsidR="00E73AB5" w:rsidRDefault="00E73AB5" w:rsidP="00E73AB5">
                              <w:pPr>
                                <w:pStyle w:val="ListParagraph"/>
                                <w:numPr>
                                  <w:ilvl w:val="0"/>
                                  <w:numId w:val="1"/>
                                </w:numPr>
                              </w:pPr>
                              <w:r>
                                <w:t>The degree to which another’s substance use is affecting the client’s life (child, primary relationship, adherence to medical or mental health treatment), and/or,</w:t>
                              </w:r>
                            </w:p>
                            <w:p w:rsidR="00E73AB5" w:rsidRPr="0098766F" w:rsidRDefault="00E73AB5" w:rsidP="00E73AB5">
                              <w:pPr>
                                <w:pStyle w:val="ListParagraph"/>
                                <w:numPr>
                                  <w:ilvl w:val="0"/>
                                  <w:numId w:val="1"/>
                                </w:numPr>
                              </w:pPr>
                              <w:r>
                                <w:t>Client’s ability to access services (motivation, health coverage, access and availability).</w:t>
                              </w:r>
                            </w:p>
                          </w:txbxContent>
                        </wps:txbx>
                        <wps:bodyPr rot="0" vert="horz" wrap="square" lIns="91440" tIns="45720" rIns="91440" bIns="45720" anchor="t" anchorCtr="0" upright="1">
                          <a:noAutofit/>
                        </wps:bodyPr>
                      </wps:wsp>
                    </wpc:wpc>
                  </a:graphicData>
                </a:graphic>
              </wp:inline>
            </w:drawing>
          </mc:Choice>
          <mc:Fallback>
            <w:pict>
              <v:group w14:anchorId="60F3C8BF" id="Canvas 319" o:spid="_x0000_s1035" editas="canvas" style="width:6in;height:204pt;mso-position-horizontal-relative:char;mso-position-vertical-relative:line" coordsize="54864,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">
                <v:shape id="_x0000_s1036" type="#_x0000_t75" style="position:absolute;width:54864;height:25908;visibility:visible;mso-wrap-style:square">
                  <v:fill o:detectmouseclick="t"/>
                  <v:path o:connecttype="none"/>
                </v:shape>
                <v:shape id="Text Box 34" o:spid="_x0000_s1037" type="#_x0000_t202" style="position:absolute;width:54864;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jkcMA&#10;AADbAAAADwAAAGRycy9kb3ducmV2LnhtbESPzWrDMBCE74G+g9hCb4ncU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jkcMAAADbAAAADwAAAAAAAAAAAAAAAACYAgAAZHJzL2Rv&#10;d25yZXYueG1sUEsFBgAAAAAEAAQA9QAAAIgDA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history and current level of substance use,</w:t>
                        </w:r>
                      </w:p>
                      <w:p w:rsidR="00E73AB5" w:rsidRPr="0098766F" w:rsidRDefault="00E73AB5" w:rsidP="00E73AB5">
                        <w:pPr>
                          <w:pStyle w:val="ListParagraph"/>
                          <w:numPr>
                            <w:ilvl w:val="0"/>
                            <w:numId w:val="1"/>
                          </w:numPr>
                        </w:pPr>
                        <w:r>
                          <w:t>The degree to which substance use is affecting the client’s ability to function,</w:t>
                        </w:r>
                      </w:p>
                      <w:p w:rsidR="00E73AB5" w:rsidRPr="0098766F" w:rsidRDefault="00E73AB5" w:rsidP="00E73AB5">
                        <w:pPr>
                          <w:pStyle w:val="ListParagraph"/>
                          <w:numPr>
                            <w:ilvl w:val="0"/>
                            <w:numId w:val="1"/>
                          </w:numPr>
                        </w:pPr>
                        <w:r>
                          <w:t>Concurrent mental health issues which may be aggravated by substance use, and client’s willingness to acknowledge substance use issues (denial, in or seeking treatment),</w:t>
                        </w:r>
                      </w:p>
                      <w:p w:rsidR="00E73AB5" w:rsidRDefault="00E73AB5" w:rsidP="00E73AB5">
                        <w:pPr>
                          <w:pStyle w:val="ListParagraph"/>
                          <w:numPr>
                            <w:ilvl w:val="0"/>
                            <w:numId w:val="1"/>
                          </w:numPr>
                        </w:pPr>
                        <w:r>
                          <w:t>The degree to which another’s substance use is affecting the client’s life (child, primary relationship, adherence to medical or mental health treatment), and/or,</w:t>
                        </w:r>
                      </w:p>
                      <w:p w:rsidR="00E73AB5" w:rsidRPr="0098766F" w:rsidRDefault="00E73AB5" w:rsidP="00E73AB5">
                        <w:pPr>
                          <w:pStyle w:val="ListParagraph"/>
                          <w:numPr>
                            <w:ilvl w:val="0"/>
                            <w:numId w:val="1"/>
                          </w:numPr>
                        </w:pPr>
                        <w:r>
                          <w:t>Client’s ability to access services (motivation, health coverage, access and availability).</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5"/>
        </w:numPr>
        <w:rPr>
          <w:sz w:val="22"/>
          <w:szCs w:val="22"/>
        </w:rPr>
      </w:pPr>
      <w:r w:rsidRPr="00372DD8">
        <w:rPr>
          <w:sz w:val="22"/>
          <w:szCs w:val="22"/>
        </w:rPr>
        <w:t>No evidence to suggest that client’s use of substances constitutes abuse or dependence; no evidence of behavioral disturbances related to substance use.</w:t>
      </w:r>
    </w:p>
    <w:p w:rsidR="00E73AB5" w:rsidRPr="00A33324" w:rsidRDefault="00E73AB5" w:rsidP="00E73AB5">
      <w:pPr>
        <w:rPr>
          <w:sz w:val="16"/>
          <w:szCs w:val="22"/>
        </w:rPr>
      </w:pPr>
    </w:p>
    <w:p w:rsidR="00E73AB5" w:rsidRPr="00372DD8" w:rsidRDefault="00E73AB5" w:rsidP="00E73AB5">
      <w:pPr>
        <w:pStyle w:val="ListParagraph"/>
        <w:numPr>
          <w:ilvl w:val="0"/>
          <w:numId w:val="5"/>
        </w:numPr>
        <w:rPr>
          <w:sz w:val="22"/>
          <w:szCs w:val="22"/>
        </w:rPr>
      </w:pPr>
      <w:r w:rsidRPr="00372DD8">
        <w:rPr>
          <w:sz w:val="22"/>
          <w:szCs w:val="22"/>
        </w:rPr>
        <w:t>Client has history of substance use/moderate abuse; no current indication of dependency or abuse; may need education or referral.</w:t>
      </w:r>
    </w:p>
    <w:p w:rsidR="00E73AB5" w:rsidRPr="00372DD8" w:rsidRDefault="00E73AB5" w:rsidP="00E73AB5">
      <w:pPr>
        <w:rPr>
          <w:sz w:val="22"/>
          <w:szCs w:val="22"/>
        </w:rPr>
      </w:pPr>
    </w:p>
    <w:p w:rsidR="00E73AB5" w:rsidRPr="00372DD8" w:rsidRDefault="00E73AB5" w:rsidP="00E73AB5">
      <w:pPr>
        <w:pStyle w:val="ListParagraph"/>
        <w:numPr>
          <w:ilvl w:val="0"/>
          <w:numId w:val="5"/>
        </w:numPr>
        <w:rPr>
          <w:sz w:val="22"/>
          <w:szCs w:val="22"/>
        </w:rPr>
      </w:pPr>
      <w:r w:rsidRPr="00372DD8">
        <w:rPr>
          <w:sz w:val="22"/>
          <w:szCs w:val="22"/>
        </w:rPr>
        <w:t>History of substance and/or alcohol abuse and is currently using; functional difficulties because of own or family member’s substance abuse; client identifies need for treatment; services are available and client has ability to access services with referral and support.</w:t>
      </w:r>
    </w:p>
    <w:p w:rsidR="00E73AB5" w:rsidRPr="00372DD8" w:rsidRDefault="00E73AB5" w:rsidP="00E73AB5">
      <w:pPr>
        <w:rPr>
          <w:sz w:val="22"/>
          <w:szCs w:val="22"/>
        </w:rPr>
      </w:pPr>
    </w:p>
    <w:p w:rsidR="00E73AB5" w:rsidRPr="00372DD8" w:rsidRDefault="00E73AB5" w:rsidP="00E73AB5">
      <w:pPr>
        <w:pStyle w:val="ListParagraph"/>
        <w:numPr>
          <w:ilvl w:val="0"/>
          <w:numId w:val="5"/>
        </w:numPr>
        <w:rPr>
          <w:sz w:val="22"/>
          <w:szCs w:val="22"/>
        </w:rPr>
      </w:pPr>
      <w:r w:rsidRPr="00372DD8">
        <w:rPr>
          <w:sz w:val="22"/>
          <w:szCs w:val="22"/>
        </w:rPr>
        <w:t>Ongoing substance abuse crisis, emergency medical detoxification indicated; major impairment of function, refusal of treatment services, family crises, dangerous infection-risk behaviors, etc. May require intensive effort to maintain adherence to substance abuse treatment.</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This category is weighted, reflecting the potential impact that substance use/abuse may have on care case management time and resources in multiple categories. It should also be understood that there are frequently mental health issues that are a result of substance or alcohol use and that individuals with undiagnosed mental health issues often self-medicate by using legal or illicit substances. Family member or significant other’s substance abuse issues may be considered in scoring this category if they have the potential to adversely affect client’s recovery. It may also be difficult for persons who have a criminal record or substance use issues to access treatment</w:t>
      </w:r>
      <w:r>
        <w:rPr>
          <w:sz w:val="22"/>
          <w:szCs w:val="22"/>
        </w:rPr>
        <w:t xml:space="preserve"> s</w:t>
      </w:r>
      <w:r w:rsidRPr="00372DD8">
        <w:rPr>
          <w:sz w:val="22"/>
          <w:szCs w:val="22"/>
        </w:rPr>
        <w:t>ervices or housing, especially difficult if they are primary providers with dependents (children or adults).</w:t>
      </w: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Pr="002553C7" w:rsidRDefault="00E73AB5" w:rsidP="00E73AB5"/>
    <w:p w:rsidR="00E73AB5" w:rsidRDefault="00E73AB5" w:rsidP="00E73AB5">
      <w:pPr>
        <w:rPr>
          <w:rStyle w:val="Strong"/>
          <w:rFonts w:cs="Times New Roman"/>
          <w:b w:val="0"/>
          <w:u w:val="single"/>
        </w:rPr>
      </w:pPr>
      <w:bookmarkStart w:id="4" w:name="_Toc477263849"/>
    </w:p>
    <w:p w:rsidR="00E73AB5" w:rsidRPr="004A45B6" w:rsidRDefault="00E73AB5" w:rsidP="00E73AB5">
      <w:r w:rsidRPr="004A45B6">
        <w:rPr>
          <w:rStyle w:val="Strong"/>
        </w:rPr>
        <w:t>5. Housing/Living Situation</w:t>
      </w:r>
      <w:bookmarkEnd w:id="4"/>
    </w:p>
    <w:p w:rsidR="00E73AB5" w:rsidRPr="00372DD8" w:rsidRDefault="00E73AB5" w:rsidP="00E73AB5">
      <w:pPr>
        <w:rPr>
          <w:sz w:val="22"/>
          <w:szCs w:val="22"/>
        </w:rPr>
      </w:pPr>
      <w:r w:rsidRPr="00372DD8">
        <w:rPr>
          <w:sz w:val="22"/>
          <w:szCs w:val="22"/>
        </w:rPr>
        <w:t>This category is specific to physical shelter, living environment, access to critical utilities (heat, water, etc.) and the relationship of the client to others residing within the living environment (partner/family).</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77990CC9" wp14:editId="458C6E56">
                <wp:extent cx="5486400" cy="1943100"/>
                <wp:effectExtent l="9525" t="9525" r="9525" b="9525"/>
                <wp:docPr id="53"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Text Box 31"/>
                        <wps:cNvSpPr txBox="1">
                          <a:spLocks noChangeArrowheads="1"/>
                        </wps:cNvSpPr>
                        <wps:spPr bwMode="auto">
                          <a:xfrm>
                            <a:off x="0" y="0"/>
                            <a:ext cx="5486400" cy="19431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physical living situation (own house, rent, homeless),</w:t>
                              </w:r>
                            </w:p>
                            <w:p w:rsidR="00E73AB5" w:rsidRPr="0098766F" w:rsidRDefault="00E73AB5" w:rsidP="00E73AB5">
                              <w:pPr>
                                <w:pStyle w:val="ListParagraph"/>
                                <w:numPr>
                                  <w:ilvl w:val="0"/>
                                  <w:numId w:val="1"/>
                                </w:numPr>
                              </w:pPr>
                              <w:r>
                                <w:t>Client’s ability to pay rent, utilities and other housing requirements,</w:t>
                              </w:r>
                            </w:p>
                            <w:p w:rsidR="00E73AB5" w:rsidRPr="0098766F" w:rsidRDefault="00E73AB5" w:rsidP="00E73AB5">
                              <w:pPr>
                                <w:pStyle w:val="ListParagraph"/>
                                <w:numPr>
                                  <w:ilvl w:val="0"/>
                                  <w:numId w:val="1"/>
                                </w:numPr>
                              </w:pPr>
                              <w:r>
                                <w:t>Client’s living environment, who resides with the client (dependents, partner with shared income, abusive relationship), and/or</w:t>
                              </w:r>
                            </w:p>
                            <w:p w:rsidR="00E73AB5" w:rsidRPr="0098766F" w:rsidRDefault="00E73AB5" w:rsidP="00E73AB5">
                              <w:pPr>
                                <w:pStyle w:val="ListParagraph"/>
                                <w:numPr>
                                  <w:ilvl w:val="0"/>
                                  <w:numId w:val="1"/>
                                </w:numPr>
                              </w:pPr>
                              <w:r>
                                <w:t>Client’s ability to maintain access to housing services (history of incarceration, substance use, availability of housing in the area).</w:t>
                              </w:r>
                            </w:p>
                          </w:txbxContent>
                        </wps:txbx>
                        <wps:bodyPr rot="0" vert="horz" wrap="square" lIns="91440" tIns="45720" rIns="91440" bIns="45720" anchor="t" anchorCtr="0" upright="1">
                          <a:noAutofit/>
                        </wps:bodyPr>
                      </wps:wsp>
                    </wpc:wpc>
                  </a:graphicData>
                </a:graphic>
              </wp:inline>
            </w:drawing>
          </mc:Choice>
          <mc:Fallback>
            <w:pict>
              <v:group w14:anchorId="77990CC9" id="Canvas 66" o:spid="_x0000_s1038" editas="canvas" style="width:6in;height:153pt;mso-position-horizontal-relative:char;mso-position-vertical-relative:line" coordsize="5486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">
                <v:shape id="_x0000_s1039" type="#_x0000_t75" style="position:absolute;width:54864;height:19431;visibility:visible;mso-wrap-style:square">
                  <v:fill o:detectmouseclick="t"/>
                  <v:path o:connecttype="none"/>
                </v:shape>
                <v:shape id="Text Box 31" o:spid="_x0000_s1040" type="#_x0000_t202" style="position:absolute;width:54864;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75cMA&#10;AADbAAAADwAAAGRycy9kb3ducmV2LnhtbESPzWrDMBCE74G+g9hCb4ncF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75cMAAADbAAAADwAAAAAAAAAAAAAAAACYAgAAZHJzL2Rv&#10;d25yZXYueG1sUEsFBgAAAAAEAAQA9QAAAIgDA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physical living situation (own house, rent, homeless),</w:t>
                        </w:r>
                      </w:p>
                      <w:p w:rsidR="00E73AB5" w:rsidRPr="0098766F" w:rsidRDefault="00E73AB5" w:rsidP="00E73AB5">
                        <w:pPr>
                          <w:pStyle w:val="ListParagraph"/>
                          <w:numPr>
                            <w:ilvl w:val="0"/>
                            <w:numId w:val="1"/>
                          </w:numPr>
                        </w:pPr>
                        <w:r>
                          <w:t>Client’s ability to pay rent, utilities and other housing requirements,</w:t>
                        </w:r>
                      </w:p>
                      <w:p w:rsidR="00E73AB5" w:rsidRPr="0098766F" w:rsidRDefault="00E73AB5" w:rsidP="00E73AB5">
                        <w:pPr>
                          <w:pStyle w:val="ListParagraph"/>
                          <w:numPr>
                            <w:ilvl w:val="0"/>
                            <w:numId w:val="1"/>
                          </w:numPr>
                        </w:pPr>
                        <w:r>
                          <w:t>Client’s living environment, who resides with the client (dependents, partner with shared income, abusive relationship), and/or</w:t>
                        </w:r>
                      </w:p>
                      <w:p w:rsidR="00E73AB5" w:rsidRPr="0098766F" w:rsidRDefault="00E73AB5" w:rsidP="00E73AB5">
                        <w:pPr>
                          <w:pStyle w:val="ListParagraph"/>
                          <w:numPr>
                            <w:ilvl w:val="0"/>
                            <w:numId w:val="1"/>
                          </w:numPr>
                        </w:pPr>
                        <w:r>
                          <w:t>Client’s ability to maintain access to housing services (history of incarceration, substance use, availability of housing in the area).</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6"/>
        </w:numPr>
        <w:rPr>
          <w:sz w:val="22"/>
          <w:szCs w:val="22"/>
        </w:rPr>
      </w:pPr>
      <w:r w:rsidRPr="00372DD8">
        <w:rPr>
          <w:sz w:val="22"/>
          <w:szCs w:val="22"/>
        </w:rPr>
        <w:t>Secure, fully adequate housing, stable living situation, client is independently capable of financial and physical maintenance and is in no danger of losing housing.</w:t>
      </w:r>
    </w:p>
    <w:p w:rsidR="00E73AB5" w:rsidRPr="00372DD8" w:rsidRDefault="00E73AB5" w:rsidP="00E73AB5">
      <w:pPr>
        <w:rPr>
          <w:sz w:val="22"/>
          <w:szCs w:val="22"/>
        </w:rPr>
      </w:pPr>
    </w:p>
    <w:p w:rsidR="00E73AB5" w:rsidRPr="00372DD8" w:rsidRDefault="00E73AB5" w:rsidP="00E73AB5">
      <w:pPr>
        <w:pStyle w:val="ListParagraph"/>
        <w:numPr>
          <w:ilvl w:val="0"/>
          <w:numId w:val="6"/>
        </w:numPr>
        <w:rPr>
          <w:sz w:val="22"/>
          <w:szCs w:val="22"/>
        </w:rPr>
      </w:pPr>
      <w:r w:rsidRPr="00372DD8">
        <w:rPr>
          <w:sz w:val="22"/>
          <w:szCs w:val="22"/>
        </w:rPr>
        <w:t>Adequate current housing situation; client may infrequently need short-term rent or utilities assistance or may have mild stress in their living situation.</w:t>
      </w:r>
    </w:p>
    <w:p w:rsidR="00E73AB5" w:rsidRPr="00372DD8" w:rsidRDefault="00E73AB5" w:rsidP="00E73AB5">
      <w:pPr>
        <w:rPr>
          <w:sz w:val="22"/>
          <w:szCs w:val="22"/>
        </w:rPr>
      </w:pPr>
    </w:p>
    <w:p w:rsidR="00E73AB5" w:rsidRPr="00372DD8" w:rsidRDefault="00E73AB5" w:rsidP="00E73AB5">
      <w:pPr>
        <w:pStyle w:val="ListParagraph"/>
        <w:numPr>
          <w:ilvl w:val="0"/>
          <w:numId w:val="6"/>
        </w:numPr>
        <w:rPr>
          <w:sz w:val="22"/>
          <w:szCs w:val="22"/>
        </w:rPr>
      </w:pPr>
      <w:r w:rsidRPr="00372DD8">
        <w:rPr>
          <w:sz w:val="22"/>
          <w:szCs w:val="22"/>
        </w:rPr>
        <w:t>In transitional or unstable housing, may have unhealthy, stressful living environment. Client may be in continuous financial strain, eviction risk or risk of utility shutoff. Clients in this range are at risk of losing housing.</w:t>
      </w:r>
    </w:p>
    <w:p w:rsidR="00E73AB5" w:rsidRPr="00372DD8" w:rsidRDefault="00E73AB5" w:rsidP="00E73AB5">
      <w:pPr>
        <w:rPr>
          <w:sz w:val="22"/>
          <w:szCs w:val="22"/>
        </w:rPr>
      </w:pPr>
    </w:p>
    <w:p w:rsidR="00E73AB5" w:rsidRPr="00372DD8" w:rsidRDefault="00E73AB5" w:rsidP="00E73AB5">
      <w:pPr>
        <w:pStyle w:val="ListParagraph"/>
        <w:numPr>
          <w:ilvl w:val="0"/>
          <w:numId w:val="6"/>
        </w:numPr>
        <w:rPr>
          <w:sz w:val="22"/>
          <w:szCs w:val="22"/>
        </w:rPr>
      </w:pPr>
      <w:r w:rsidRPr="00372DD8">
        <w:rPr>
          <w:sz w:val="22"/>
          <w:szCs w:val="22"/>
        </w:rPr>
        <w:t>Client is homeless, in crises, living in shelter, sleeping on streets or in his/her car. Client’s living situation presents immediate health hazard or physical danger from abuse. Client may be unable to qualify for housing opportunities due to criminal behavior.</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 xml:space="preserve">This category is weighted, reflecting the potential that inadequate, dangerous or socially untenable housing situations adversely impact care case management time and resources needed to keep the client engaged in primary HIV care or other supportive services. It is appropriate to consider the nature of the client’s living situation with respect to the people they reside with; issues of domestic violence, physical and emotional abuse may adversely affect client stability. History of incarceration, </w:t>
      </w:r>
      <w:r w:rsidRPr="00372DD8">
        <w:rPr>
          <w:sz w:val="22"/>
          <w:szCs w:val="22"/>
        </w:rPr>
        <w:lastRenderedPageBreak/>
        <w:t>substance use with client or a primary partner or dependent(s) may disqualify clients from some housing programs.</w:t>
      </w:r>
    </w:p>
    <w:p w:rsidR="00E73AB5" w:rsidRPr="00372DD8" w:rsidRDefault="00E73AB5" w:rsidP="00E73AB5">
      <w:pPr>
        <w:rPr>
          <w:sz w:val="22"/>
          <w:szCs w:val="22"/>
        </w:rPr>
      </w:pPr>
    </w:p>
    <w:p w:rsidR="00E73AB5" w:rsidRDefault="00E73AB5" w:rsidP="00E73AB5">
      <w:pPr>
        <w:spacing w:after="200"/>
        <w:rPr>
          <w:rStyle w:val="Strong"/>
          <w:rFonts w:cs="Times New Roman"/>
          <w:b w:val="0"/>
          <w:sz w:val="22"/>
          <w:szCs w:val="22"/>
          <w:u w:val="single"/>
        </w:rPr>
      </w:pPr>
      <w:r>
        <w:rPr>
          <w:rStyle w:val="Strong"/>
          <w:sz w:val="22"/>
          <w:szCs w:val="22"/>
        </w:rPr>
        <w:br w:type="page"/>
      </w:r>
    </w:p>
    <w:p w:rsidR="00E73AB5" w:rsidRPr="00753F79" w:rsidRDefault="00E73AB5" w:rsidP="00E73AB5">
      <w:pPr>
        <w:rPr>
          <w:rStyle w:val="Strong"/>
          <w:b w:val="0"/>
        </w:rPr>
      </w:pPr>
      <w:bookmarkStart w:id="5" w:name="_Toc477263850"/>
      <w:r w:rsidRPr="00753F79">
        <w:rPr>
          <w:rStyle w:val="Strong"/>
        </w:rPr>
        <w:lastRenderedPageBreak/>
        <w:t>6</w:t>
      </w:r>
      <w:r w:rsidRPr="00753F79">
        <w:rPr>
          <w:rStyle w:val="Strong"/>
        </w:rPr>
        <w:tab/>
        <w:t>Support System</w:t>
      </w:r>
      <w:bookmarkEnd w:id="5"/>
    </w:p>
    <w:p w:rsidR="00E73AB5" w:rsidRPr="00372DD8" w:rsidRDefault="00E73AB5" w:rsidP="00E73AB5">
      <w:pPr>
        <w:rPr>
          <w:sz w:val="22"/>
          <w:szCs w:val="22"/>
        </w:rPr>
      </w:pPr>
      <w:r w:rsidRPr="00372DD8">
        <w:rPr>
          <w:sz w:val="22"/>
          <w:szCs w:val="22"/>
        </w:rPr>
        <w:t>This category refers specifically to the network of formal and informal relationships providing appropriate emotional support to the client. This includes friends, family, faith communities, agencies and support groups.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3771A1B3" wp14:editId="1D551C4F">
                <wp:extent cx="5486400" cy="1447800"/>
                <wp:effectExtent l="9525" t="9525" r="9525" b="0"/>
                <wp:docPr id="56"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Text Box 28"/>
                        <wps:cNvSpPr txBox="1">
                          <a:spLocks noChangeArrowheads="1"/>
                        </wps:cNvSpPr>
                        <wps:spPr bwMode="auto">
                          <a:xfrm>
                            <a:off x="0" y="0"/>
                            <a:ext cx="5486400" cy="14001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support system,</w:t>
                              </w:r>
                            </w:p>
                            <w:p w:rsidR="00E73AB5" w:rsidRPr="0098766F" w:rsidRDefault="00E73AB5" w:rsidP="00E73AB5">
                              <w:pPr>
                                <w:pStyle w:val="ListParagraph"/>
                                <w:numPr>
                                  <w:ilvl w:val="0"/>
                                  <w:numId w:val="1"/>
                                </w:numPr>
                              </w:pPr>
                              <w:r>
                                <w:t>Client’s level of need for additional support,</w:t>
                              </w:r>
                            </w:p>
                            <w:p w:rsidR="00E73AB5" w:rsidRPr="0098766F" w:rsidRDefault="00E73AB5" w:rsidP="00E73AB5">
                              <w:pPr>
                                <w:pStyle w:val="ListParagraph"/>
                                <w:numPr>
                                  <w:ilvl w:val="0"/>
                                  <w:numId w:val="1"/>
                                </w:numPr>
                              </w:pPr>
                              <w:r>
                                <w:t>Client’s ability to identify additional supportive services, and/or</w:t>
                              </w:r>
                            </w:p>
                            <w:p w:rsidR="00E73AB5" w:rsidRPr="0098766F" w:rsidRDefault="00E73AB5" w:rsidP="00E73AB5">
                              <w:pPr>
                                <w:pStyle w:val="ListParagraph"/>
                                <w:numPr>
                                  <w:ilvl w:val="0"/>
                                  <w:numId w:val="1"/>
                                </w:numPr>
                              </w:pPr>
                              <w:r>
                                <w:t>Availability of supportive services in the area needed by the client (support groups at a time and place client can access them).</w:t>
                              </w:r>
                            </w:p>
                          </w:txbxContent>
                        </wps:txbx>
                        <wps:bodyPr rot="0" vert="horz" wrap="square" lIns="91440" tIns="45720" rIns="91440" bIns="45720" anchor="t" anchorCtr="0" upright="1">
                          <a:noAutofit/>
                        </wps:bodyPr>
                      </wps:wsp>
                    </wpc:wpc>
                  </a:graphicData>
                </a:graphic>
              </wp:inline>
            </w:drawing>
          </mc:Choice>
          <mc:Fallback>
            <w:pict>
              <v:group w14:anchorId="3771A1B3" id="Canvas 67" o:spid="_x0000_s1041" editas="canvas" style="width:6in;height:114pt;mso-position-horizontal-relative:char;mso-position-vertical-relative:line" coordsize="54864,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">
                <v:shape id="_x0000_s1042" type="#_x0000_t75" style="position:absolute;width:54864;height:14478;visibility:visible;mso-wrap-style:square">
                  <v:fill o:detectmouseclick="t"/>
                  <v:path o:connecttype="none"/>
                </v:shape>
                <v:shape id="Text Box 28" o:spid="_x0000_s1043" type="#_x0000_t202" style="position:absolute;width:54864;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efsEA&#10;AADbAAAADwAAAGRycy9kb3ducmV2LnhtbESPQYvCMBSE74L/ITxhb5ragyzVKFIQ9STWen82z7a7&#10;zUtpou3+e7MgeBxm5htmtRlMI57UudqygvksAkFcWF1zqSC/7KbfIJxH1thYJgV/5GCzHo9WmGjb&#10;85memS9FgLBLUEHlfZtI6YqKDLqZbYmDd7edQR9kV0rdYR/gppFxFC2kwZrDQoUtpRUVv9nDKDg+&#10;fgp7u96ifZua9NRn+eGyy5X6mgzbJQhPg/+E3+2DVhDH8P8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Gnn7BAAAA2wAAAA8AAAAAAAAAAAAAAAAAmAIAAGRycy9kb3du&#10;cmV2LnhtbFBLBQYAAAAABAAEAPUAAACGAw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support system,</w:t>
                        </w:r>
                      </w:p>
                      <w:p w:rsidR="00E73AB5" w:rsidRPr="0098766F" w:rsidRDefault="00E73AB5" w:rsidP="00E73AB5">
                        <w:pPr>
                          <w:pStyle w:val="ListParagraph"/>
                          <w:numPr>
                            <w:ilvl w:val="0"/>
                            <w:numId w:val="1"/>
                          </w:numPr>
                        </w:pPr>
                        <w:r>
                          <w:t>Client’s level of need for additional support,</w:t>
                        </w:r>
                      </w:p>
                      <w:p w:rsidR="00E73AB5" w:rsidRPr="0098766F" w:rsidRDefault="00E73AB5" w:rsidP="00E73AB5">
                        <w:pPr>
                          <w:pStyle w:val="ListParagraph"/>
                          <w:numPr>
                            <w:ilvl w:val="0"/>
                            <w:numId w:val="1"/>
                          </w:numPr>
                        </w:pPr>
                        <w:r>
                          <w:t>Client’s ability to identify additional supportive services, and/or</w:t>
                        </w:r>
                      </w:p>
                      <w:p w:rsidR="00E73AB5" w:rsidRPr="0098766F" w:rsidRDefault="00E73AB5" w:rsidP="00E73AB5">
                        <w:pPr>
                          <w:pStyle w:val="ListParagraph"/>
                          <w:numPr>
                            <w:ilvl w:val="0"/>
                            <w:numId w:val="1"/>
                          </w:numPr>
                        </w:pPr>
                        <w:r>
                          <w:t>Availability of supportive services in the area needed by the client (support groups at a time and place client can access them).</w:t>
                        </w:r>
                      </w:p>
                    </w:txbxContent>
                  </v:textbox>
                </v:shape>
                <w10:anchorlock/>
              </v:group>
            </w:pict>
          </mc:Fallback>
        </mc:AlternateContent>
      </w: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7"/>
        </w:numPr>
        <w:rPr>
          <w:sz w:val="22"/>
          <w:szCs w:val="22"/>
        </w:rPr>
      </w:pPr>
      <w:r w:rsidRPr="00372DD8">
        <w:rPr>
          <w:sz w:val="22"/>
          <w:szCs w:val="22"/>
        </w:rPr>
        <w:t>Client has, and is aware of, extensive, appropriate and supportive relationships providing emotional support.</w:t>
      </w:r>
    </w:p>
    <w:p w:rsidR="00E73AB5" w:rsidRPr="00372DD8" w:rsidRDefault="00E73AB5" w:rsidP="00E73AB5">
      <w:pPr>
        <w:rPr>
          <w:sz w:val="22"/>
          <w:szCs w:val="22"/>
        </w:rPr>
      </w:pPr>
    </w:p>
    <w:p w:rsidR="00E73AB5" w:rsidRPr="00372DD8" w:rsidRDefault="00E73AB5" w:rsidP="00E73AB5">
      <w:pPr>
        <w:pStyle w:val="ListParagraph"/>
        <w:numPr>
          <w:ilvl w:val="0"/>
          <w:numId w:val="7"/>
        </w:numPr>
        <w:rPr>
          <w:sz w:val="22"/>
          <w:szCs w:val="22"/>
        </w:rPr>
      </w:pPr>
      <w:r w:rsidRPr="00372DD8">
        <w:rPr>
          <w:sz w:val="22"/>
          <w:szCs w:val="22"/>
        </w:rPr>
        <w:t>Moderate gaps in availability and adequacy of support network. Client may need additional skills to recognize and access support.</w:t>
      </w:r>
    </w:p>
    <w:p w:rsidR="00E73AB5" w:rsidRPr="00372DD8" w:rsidRDefault="00E73AB5" w:rsidP="00E73AB5">
      <w:pPr>
        <w:rPr>
          <w:sz w:val="22"/>
          <w:szCs w:val="22"/>
        </w:rPr>
      </w:pPr>
    </w:p>
    <w:p w:rsidR="00E73AB5" w:rsidRPr="00372DD8" w:rsidRDefault="00E73AB5" w:rsidP="00E73AB5">
      <w:pPr>
        <w:pStyle w:val="ListParagraph"/>
        <w:numPr>
          <w:ilvl w:val="0"/>
          <w:numId w:val="7"/>
        </w:numPr>
        <w:rPr>
          <w:sz w:val="22"/>
          <w:szCs w:val="22"/>
        </w:rPr>
      </w:pPr>
      <w:r w:rsidRPr="00372DD8">
        <w:rPr>
          <w:sz w:val="22"/>
          <w:szCs w:val="22"/>
        </w:rPr>
        <w:t>Client is chronically unable to access supportive network; support that is available is inadequate and unstable; client may be new to community with no friends, family or community support; client may need routine referral and follow-up.</w:t>
      </w:r>
    </w:p>
    <w:p w:rsidR="00E73AB5" w:rsidRPr="00372DD8" w:rsidRDefault="00E73AB5" w:rsidP="00E73AB5">
      <w:pPr>
        <w:rPr>
          <w:sz w:val="22"/>
          <w:szCs w:val="22"/>
        </w:rPr>
      </w:pPr>
    </w:p>
    <w:p w:rsidR="00E73AB5" w:rsidRPr="00372DD8" w:rsidRDefault="00E73AB5" w:rsidP="00E73AB5">
      <w:pPr>
        <w:pStyle w:val="ListParagraph"/>
        <w:numPr>
          <w:ilvl w:val="0"/>
          <w:numId w:val="7"/>
        </w:numPr>
        <w:rPr>
          <w:sz w:val="22"/>
          <w:szCs w:val="22"/>
        </w:rPr>
      </w:pPr>
      <w:r w:rsidRPr="00372DD8">
        <w:rPr>
          <w:sz w:val="22"/>
          <w:szCs w:val="22"/>
        </w:rPr>
        <w:t>Client is in acute crisis situation and cannot or will not access supportive relationships and may be isolated and/or depressed.</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Clients with supportive needs should be referred to emotional support groups, mental health counseling or to faith communities to assist them in fostering and independent support network.</w:t>
      </w:r>
    </w:p>
    <w:p w:rsidR="00E73AB5" w:rsidRPr="00372DD8" w:rsidRDefault="00E73AB5" w:rsidP="00E73AB5">
      <w:pPr>
        <w:pStyle w:val="Heading3"/>
        <w:rPr>
          <w:rStyle w:val="Strong"/>
          <w:sz w:val="22"/>
          <w:szCs w:val="22"/>
        </w:rPr>
      </w:pPr>
    </w:p>
    <w:p w:rsidR="00E73AB5" w:rsidRDefault="00E73AB5" w:rsidP="00E73AB5">
      <w:pPr>
        <w:spacing w:after="200"/>
        <w:rPr>
          <w:rStyle w:val="Strong"/>
          <w:rFonts w:cs="Times New Roman"/>
          <w:b w:val="0"/>
          <w:sz w:val="22"/>
          <w:szCs w:val="22"/>
          <w:u w:val="single"/>
        </w:rPr>
      </w:pPr>
      <w:r>
        <w:rPr>
          <w:rStyle w:val="Strong"/>
          <w:sz w:val="22"/>
          <w:szCs w:val="22"/>
        </w:rPr>
        <w:br w:type="page"/>
      </w:r>
    </w:p>
    <w:p w:rsidR="00E73AB5" w:rsidRPr="00753F79" w:rsidRDefault="00E73AB5" w:rsidP="00E73AB5">
      <w:pPr>
        <w:rPr>
          <w:rStyle w:val="Strong"/>
          <w:b w:val="0"/>
        </w:rPr>
      </w:pPr>
      <w:bookmarkStart w:id="6" w:name="_Toc477263851"/>
      <w:r w:rsidRPr="00753F79">
        <w:rPr>
          <w:rStyle w:val="Strong"/>
        </w:rPr>
        <w:lastRenderedPageBreak/>
        <w:t>7</w:t>
      </w:r>
      <w:r w:rsidRPr="00753F79">
        <w:rPr>
          <w:rStyle w:val="Strong"/>
        </w:rPr>
        <w:tab/>
        <w:t>Insurance Benefits</w:t>
      </w:r>
      <w:bookmarkEnd w:id="6"/>
    </w:p>
    <w:p w:rsidR="00E73AB5" w:rsidRPr="00372DD8" w:rsidRDefault="00E73AB5" w:rsidP="00E73AB5">
      <w:pPr>
        <w:rPr>
          <w:sz w:val="22"/>
          <w:szCs w:val="22"/>
        </w:rPr>
      </w:pPr>
      <w:r w:rsidRPr="00372DD8">
        <w:rPr>
          <w:sz w:val="22"/>
          <w:szCs w:val="22"/>
        </w:rPr>
        <w:t>This category concerns the client’s eligibility for, and access to, private or public insurance coverage adequate to provide a continuum of care for medical, dental or psychosocial services. This category also includes access to HIV medications through the AIDS Drug Assistance Program (ADAP).</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652BB2BA" wp14:editId="587473F8">
                <wp:extent cx="5486400" cy="1828800"/>
                <wp:effectExtent l="9525" t="9525" r="9525" b="9525"/>
                <wp:docPr id="59"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Text Box 25"/>
                        <wps:cNvSpPr txBox="1">
                          <a:spLocks noChangeArrowheads="1"/>
                        </wps:cNvSpPr>
                        <wps:spPr bwMode="auto">
                          <a:xfrm>
                            <a:off x="0" y="0"/>
                            <a:ext cx="5486400" cy="1828800"/>
                          </a:xfrm>
                          <a:prstGeom prst="rect">
                            <a:avLst/>
                          </a:prstGeom>
                          <a:solidFill>
                            <a:srgbClr val="C0C0C0"/>
                          </a:solidFill>
                          <a:ln w="9525">
                            <a:solidFill>
                              <a:srgbClr val="000000"/>
                            </a:solidFill>
                            <a:miter lim="800000"/>
                            <a:headEnd/>
                            <a:tailEnd/>
                          </a:ln>
                        </wps:spPr>
                        <wps:txbx>
                          <w:txbxContent>
                            <w:p w:rsidR="00E73AB5" w:rsidRPr="00A35C2F" w:rsidRDefault="00E73AB5" w:rsidP="00E73AB5">
                              <w:r>
                                <w:t>Scoring Considerations:</w:t>
                              </w:r>
                            </w:p>
                            <w:p w:rsidR="00E73AB5" w:rsidRPr="0098766F" w:rsidRDefault="00E73AB5" w:rsidP="00E73AB5">
                              <w:pPr>
                                <w:pStyle w:val="ListParagraph"/>
                                <w:numPr>
                                  <w:ilvl w:val="0"/>
                                  <w:numId w:val="1"/>
                                </w:numPr>
                              </w:pPr>
                              <w:r>
                                <w:t>Client’s current medical coverage,</w:t>
                              </w:r>
                            </w:p>
                            <w:p w:rsidR="00E73AB5" w:rsidRPr="0098766F" w:rsidRDefault="00E73AB5" w:rsidP="00E73AB5">
                              <w:pPr>
                                <w:pStyle w:val="ListParagraph"/>
                                <w:numPr>
                                  <w:ilvl w:val="0"/>
                                  <w:numId w:val="1"/>
                                </w:numPr>
                              </w:pPr>
                              <w:r>
                                <w:t>Client’s current need for insurance coverage,</w:t>
                              </w:r>
                            </w:p>
                            <w:p w:rsidR="00E73AB5" w:rsidRPr="0098766F" w:rsidRDefault="00E73AB5" w:rsidP="00E73AB5">
                              <w:pPr>
                                <w:pStyle w:val="ListParagraph"/>
                                <w:numPr>
                                  <w:ilvl w:val="0"/>
                                  <w:numId w:val="1"/>
                                </w:numPr>
                              </w:pPr>
                              <w:r>
                                <w:t>Client’s eligibility for private or public insurance benefits, and/or</w:t>
                              </w:r>
                            </w:p>
                            <w:p w:rsidR="00E73AB5" w:rsidRPr="0098766F" w:rsidRDefault="00E73AB5" w:rsidP="00E73AB5">
                              <w:pPr>
                                <w:pStyle w:val="ListParagraph"/>
                                <w:numPr>
                                  <w:ilvl w:val="0"/>
                                  <w:numId w:val="1"/>
                                </w:numPr>
                              </w:pPr>
                              <w:r>
                                <w:t>Client’s ability to identify benefits and/or follow up on insurance enrollment requirements (produce needed documents, navigate the paperwork/system).</w:t>
                              </w:r>
                            </w:p>
                          </w:txbxContent>
                        </wps:txbx>
                        <wps:bodyPr rot="0" vert="horz" wrap="square" lIns="91440" tIns="45720" rIns="91440" bIns="45720" anchor="t" anchorCtr="0" upright="1">
                          <a:noAutofit/>
                        </wps:bodyPr>
                      </wps:wsp>
                    </wpc:wpc>
                  </a:graphicData>
                </a:graphic>
              </wp:inline>
            </w:drawing>
          </mc:Choice>
          <mc:Fallback>
            <w:pict>
              <v:group w14:anchorId="652BB2BA" id="Canvas 68" o:spid="_x0000_s1044"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">
                <v:shape id="_x0000_s1045" type="#_x0000_t75" style="position:absolute;width:54864;height:18288;visibility:visible;mso-wrap-style:square">
                  <v:fill o:detectmouseclick="t"/>
                  <v:path o:connecttype="none"/>
                </v:shape>
                <v:shape id="Text Box 25" o:spid="_x0000_s1046" type="#_x0000_t202" style="position:absolute;width:5486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ACcEA&#10;AADbAAAADwAAAGRycy9kb3ducmV2LnhtbESPQYvCMBSE7wv+h/AEb2uqB1mqUaQg6kms9f5snm21&#10;eSlNtPXfmwXB4zAz3zCLVW9q8aTWVZYVTMYRCOLc6ooLBdlp8/sHwnlkjbVlUvAiB6vl4GeBsbYd&#10;H+mZ+kIECLsYFZTeN7GULi/JoBvbhjh4V9sa9EG2hdQtdgFuajmNopk0WHFYKLGhpKT8nj6Mgv3j&#10;ltvL+RJtm8Qkhy7NdqdNptRo2K/nIDz1/hv+tHdawXQC/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UAAnBAAAA2wAAAA8AAAAAAAAAAAAAAAAAmAIAAGRycy9kb3du&#10;cmV2LnhtbFBLBQYAAAAABAAEAPUAAACGAwAAAAA=&#10;" fillcolor="silver">
                  <v:textbox>
                    <w:txbxContent>
                      <w:p w:rsidR="00E73AB5" w:rsidRPr="00A35C2F" w:rsidRDefault="00E73AB5" w:rsidP="00E73AB5">
                        <w:r>
                          <w:t>Scoring Considerations:</w:t>
                        </w:r>
                      </w:p>
                      <w:p w:rsidR="00E73AB5" w:rsidRPr="0098766F" w:rsidRDefault="00E73AB5" w:rsidP="00E73AB5">
                        <w:pPr>
                          <w:pStyle w:val="ListParagraph"/>
                          <w:numPr>
                            <w:ilvl w:val="0"/>
                            <w:numId w:val="1"/>
                          </w:numPr>
                        </w:pPr>
                        <w:r>
                          <w:t>Client’s current medical coverage,</w:t>
                        </w:r>
                      </w:p>
                      <w:p w:rsidR="00E73AB5" w:rsidRPr="0098766F" w:rsidRDefault="00E73AB5" w:rsidP="00E73AB5">
                        <w:pPr>
                          <w:pStyle w:val="ListParagraph"/>
                          <w:numPr>
                            <w:ilvl w:val="0"/>
                            <w:numId w:val="1"/>
                          </w:numPr>
                        </w:pPr>
                        <w:r>
                          <w:t>Client’s current need for insurance coverage,</w:t>
                        </w:r>
                      </w:p>
                      <w:p w:rsidR="00E73AB5" w:rsidRPr="0098766F" w:rsidRDefault="00E73AB5" w:rsidP="00E73AB5">
                        <w:pPr>
                          <w:pStyle w:val="ListParagraph"/>
                          <w:numPr>
                            <w:ilvl w:val="0"/>
                            <w:numId w:val="1"/>
                          </w:numPr>
                        </w:pPr>
                        <w:r>
                          <w:t>Client’s eligibility for private or public insurance benefits, and/or</w:t>
                        </w:r>
                      </w:p>
                      <w:p w:rsidR="00E73AB5" w:rsidRPr="0098766F" w:rsidRDefault="00E73AB5" w:rsidP="00E73AB5">
                        <w:pPr>
                          <w:pStyle w:val="ListParagraph"/>
                          <w:numPr>
                            <w:ilvl w:val="0"/>
                            <w:numId w:val="1"/>
                          </w:numPr>
                        </w:pPr>
                        <w:r>
                          <w:t>Client’s ability to identify benefits and/or follow up on insurance enrollment requirements (produce needed documents, navigate the paperwork/system).</w:t>
                        </w:r>
                      </w:p>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pStyle w:val="ListParagraph"/>
        <w:numPr>
          <w:ilvl w:val="0"/>
          <w:numId w:val="8"/>
        </w:numPr>
        <w:rPr>
          <w:sz w:val="22"/>
          <w:szCs w:val="22"/>
        </w:rPr>
      </w:pPr>
      <w:r w:rsidRPr="00372DD8">
        <w:rPr>
          <w:sz w:val="22"/>
          <w:szCs w:val="22"/>
        </w:rPr>
        <w:t>Client is insured with coverage adequate to provide access to the full continuum of clinical, dental and medication services available. Client may need occasional information or periodic review for renewal of eligibility.</w:t>
      </w:r>
    </w:p>
    <w:p w:rsidR="00E73AB5" w:rsidRPr="00372DD8" w:rsidRDefault="00E73AB5" w:rsidP="00E73AB5">
      <w:pPr>
        <w:rPr>
          <w:sz w:val="22"/>
          <w:szCs w:val="22"/>
        </w:rPr>
      </w:pPr>
    </w:p>
    <w:p w:rsidR="00E73AB5" w:rsidRPr="00372DD8" w:rsidRDefault="00E73AB5" w:rsidP="00E73AB5">
      <w:pPr>
        <w:pStyle w:val="ListParagraph"/>
        <w:numPr>
          <w:ilvl w:val="0"/>
          <w:numId w:val="8"/>
        </w:numPr>
        <w:rPr>
          <w:sz w:val="22"/>
          <w:szCs w:val="22"/>
        </w:rPr>
      </w:pPr>
      <w:r w:rsidRPr="00372DD8">
        <w:rPr>
          <w:sz w:val="22"/>
          <w:szCs w:val="22"/>
        </w:rPr>
        <w:t>Client needs assistance to complete eligibility reviews and may need directions and assistance compiling and completing documentation and application materials.</w:t>
      </w:r>
    </w:p>
    <w:p w:rsidR="00E73AB5" w:rsidRPr="00372DD8" w:rsidRDefault="00E73AB5" w:rsidP="00E73AB5">
      <w:pPr>
        <w:rPr>
          <w:sz w:val="22"/>
          <w:szCs w:val="22"/>
        </w:rPr>
      </w:pPr>
    </w:p>
    <w:p w:rsidR="00E73AB5" w:rsidRPr="00372DD8" w:rsidRDefault="00E73AB5" w:rsidP="00E73AB5">
      <w:pPr>
        <w:pStyle w:val="ListParagraph"/>
        <w:numPr>
          <w:ilvl w:val="0"/>
          <w:numId w:val="8"/>
        </w:numPr>
        <w:rPr>
          <w:sz w:val="22"/>
          <w:szCs w:val="22"/>
        </w:rPr>
      </w:pPr>
      <w:r w:rsidRPr="00372DD8">
        <w:rPr>
          <w:sz w:val="22"/>
          <w:szCs w:val="22"/>
        </w:rPr>
        <w:t>Client needs assistance meeting deductibles, co-payments and/or spend down requirements. Client may need significant active advocacy with insurance representatives, providers or DSHS to resolve billing and eligibility disputes.</w:t>
      </w:r>
    </w:p>
    <w:p w:rsidR="00E73AB5" w:rsidRPr="00372DD8" w:rsidRDefault="00E73AB5" w:rsidP="00E73AB5">
      <w:pPr>
        <w:rPr>
          <w:sz w:val="22"/>
          <w:szCs w:val="22"/>
        </w:rPr>
      </w:pPr>
    </w:p>
    <w:p w:rsidR="00E73AB5" w:rsidRPr="00372DD8" w:rsidRDefault="00E73AB5" w:rsidP="00E73AB5">
      <w:pPr>
        <w:pStyle w:val="ListParagraph"/>
        <w:numPr>
          <w:ilvl w:val="0"/>
          <w:numId w:val="8"/>
        </w:numPr>
        <w:rPr>
          <w:sz w:val="22"/>
          <w:szCs w:val="22"/>
        </w:rPr>
      </w:pPr>
      <w:r w:rsidRPr="00372DD8">
        <w:rPr>
          <w:sz w:val="22"/>
          <w:szCs w:val="22"/>
        </w:rPr>
        <w:t>Client is without coverage adequate to provide minimal access to care, is unable to pay for care through other sources and needs immediate assistance with eligibility reviews, etc.</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r w:rsidRPr="00372DD8">
        <w:rPr>
          <w:sz w:val="22"/>
          <w:szCs w:val="22"/>
        </w:rPr>
        <w:t>Current public and private insurance programs available in their service area may impact the SAM score in this category. Knowledge of available insurance programs and eligibility criteria is necessary to adequately evaluate clients in this category.</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br w:type="page"/>
      </w:r>
    </w:p>
    <w:p w:rsidR="00E73AB5" w:rsidRPr="00753F79" w:rsidRDefault="00E73AB5" w:rsidP="00E73AB5">
      <w:pPr>
        <w:rPr>
          <w:rStyle w:val="Strong"/>
          <w:b w:val="0"/>
        </w:rPr>
      </w:pPr>
      <w:bookmarkStart w:id="7" w:name="_Toc477263852"/>
      <w:r w:rsidRPr="00753F79">
        <w:rPr>
          <w:rStyle w:val="Strong"/>
        </w:rPr>
        <w:lastRenderedPageBreak/>
        <w:t>8</w:t>
      </w:r>
      <w:r w:rsidRPr="00753F79">
        <w:rPr>
          <w:rStyle w:val="Strong"/>
        </w:rPr>
        <w:tab/>
        <w:t>Transportation</w:t>
      </w:r>
      <w:bookmarkEnd w:id="7"/>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This category covers the client’s ability to travel for medical, psychosocial support, groceries and other essential HIV-related purposes.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0691C83D" wp14:editId="21BB8927">
                <wp:extent cx="5486400" cy="1828800"/>
                <wp:effectExtent l="9525" t="9525" r="9525" b="9525"/>
                <wp:docPr id="6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Text Box 22"/>
                        <wps:cNvSpPr txBox="1">
                          <a:spLocks noChangeArrowheads="1"/>
                        </wps:cNvSpPr>
                        <wps:spPr bwMode="auto">
                          <a:xfrm>
                            <a:off x="0" y="0"/>
                            <a:ext cx="5486400" cy="18288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transportation methods (car, taxi, bus, walking, etc.),</w:t>
                              </w:r>
                            </w:p>
                            <w:p w:rsidR="00E73AB5" w:rsidRPr="0098766F" w:rsidRDefault="00E73AB5" w:rsidP="00E73AB5">
                              <w:pPr>
                                <w:pStyle w:val="ListParagraph"/>
                                <w:numPr>
                                  <w:ilvl w:val="0"/>
                                  <w:numId w:val="1"/>
                                </w:numPr>
                              </w:pPr>
                              <w:r>
                                <w:t>Client’s ability to access transportation (have money for bus, bus route close to medical care, can physically get to medical care, transportation appropriate for dependents), and/or</w:t>
                              </w:r>
                            </w:p>
                            <w:p w:rsidR="00E73AB5" w:rsidRPr="0098766F" w:rsidRDefault="00E73AB5" w:rsidP="00E73AB5">
                              <w:pPr>
                                <w:pStyle w:val="ListParagraph"/>
                                <w:numPr>
                                  <w:ilvl w:val="0"/>
                                  <w:numId w:val="1"/>
                                </w:numPr>
                              </w:pPr>
                              <w:r>
                                <w:t>Client’s lack of transportation affecting their ability to access medical care or other essential needs (e.g., grocery)</w:t>
                              </w:r>
                            </w:p>
                            <w:p w:rsidR="00E73AB5" w:rsidRPr="0098766F" w:rsidRDefault="00E73AB5" w:rsidP="00E73AB5"/>
                          </w:txbxContent>
                        </wps:txbx>
                        <wps:bodyPr rot="0" vert="horz" wrap="square" lIns="91440" tIns="45720" rIns="91440" bIns="45720" anchor="t" anchorCtr="0" upright="1">
                          <a:noAutofit/>
                        </wps:bodyPr>
                      </wps:wsp>
                    </wpc:wpc>
                  </a:graphicData>
                </a:graphic>
              </wp:inline>
            </w:drawing>
          </mc:Choice>
          <mc:Fallback>
            <w:pict>
              <v:group w14:anchorId="0691C83D" id="Canvas 69" o:spid="_x0000_s1047"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">
                <v:shape id="_x0000_s1048" type="#_x0000_t75" style="position:absolute;width:54864;height:18288;visibility:visible;mso-wrap-style:square">
                  <v:fill o:detectmouseclick="t"/>
                  <v:path o:connecttype="none"/>
                </v:shape>
                <v:shape id="Text Box 22" o:spid="_x0000_s1049" type="#_x0000_t202" style="position:absolute;width:5486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lksAA&#10;AADbAAAADwAAAGRycy9kb3ducmV2LnhtbERPy2rCQBTdF/yH4Qrd1YkuiqSOIgExXRWTdH/NXJNo&#10;5k7ITB79+85CcHk4791hNq0YqXeNZQXrVQSCuLS64UpBkZ8+tiCcR9bYWiYFf+TgsF+87TDWduIL&#10;jZmvRAhhF6OC2vsultKVNRl0K9sRB+5me4M+wL6SuscphJtWbqLoUxpsODTU2FFSU/nIBqPge7iX&#10;9vp7jc5dYpKfKSvS/FQo9b6cj18gPM3+JX66U61gE9aHL+EH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ilksAAAADbAAAADwAAAAAAAAAAAAAAAACYAgAAZHJzL2Rvd25y&#10;ZXYueG1sUEsFBgAAAAAEAAQA9QAAAIUDA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transportation methods (car, taxi, bus, walking, etc.),</w:t>
                        </w:r>
                      </w:p>
                      <w:p w:rsidR="00E73AB5" w:rsidRPr="0098766F" w:rsidRDefault="00E73AB5" w:rsidP="00E73AB5">
                        <w:pPr>
                          <w:pStyle w:val="ListParagraph"/>
                          <w:numPr>
                            <w:ilvl w:val="0"/>
                            <w:numId w:val="1"/>
                          </w:numPr>
                        </w:pPr>
                        <w:r>
                          <w:t>Client’s ability to access transportation (have money for bus, bus route close to medical care, can physically get to medical care, transportation appropriate for dependents), and/or</w:t>
                        </w:r>
                      </w:p>
                      <w:p w:rsidR="00E73AB5" w:rsidRPr="0098766F" w:rsidRDefault="00E73AB5" w:rsidP="00E73AB5">
                        <w:pPr>
                          <w:pStyle w:val="ListParagraph"/>
                          <w:numPr>
                            <w:ilvl w:val="0"/>
                            <w:numId w:val="1"/>
                          </w:numPr>
                        </w:pPr>
                        <w:r>
                          <w:t>Client’s lack of transportation affecting their ability to access medical care or other essential needs (e.g., grocery)</w:t>
                        </w:r>
                      </w:p>
                      <w:p w:rsidR="00E73AB5" w:rsidRPr="0098766F" w:rsidRDefault="00E73AB5" w:rsidP="00E73AB5"/>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9"/>
        </w:numPr>
        <w:rPr>
          <w:sz w:val="22"/>
          <w:szCs w:val="22"/>
        </w:rPr>
      </w:pPr>
      <w:r w:rsidRPr="00372DD8">
        <w:rPr>
          <w:sz w:val="22"/>
          <w:szCs w:val="22"/>
        </w:rPr>
        <w:t>Client is fully self-sufficient and has access to reliable transportation for all HIV-related needs.</w:t>
      </w:r>
    </w:p>
    <w:p w:rsidR="00E73AB5" w:rsidRPr="00372DD8" w:rsidRDefault="00E73AB5" w:rsidP="00E73AB5">
      <w:pPr>
        <w:rPr>
          <w:sz w:val="22"/>
          <w:szCs w:val="22"/>
        </w:rPr>
      </w:pPr>
    </w:p>
    <w:p w:rsidR="00E73AB5" w:rsidRPr="00372DD8" w:rsidRDefault="00E73AB5" w:rsidP="00E73AB5">
      <w:pPr>
        <w:pStyle w:val="ListParagraph"/>
        <w:numPr>
          <w:ilvl w:val="0"/>
          <w:numId w:val="9"/>
        </w:numPr>
        <w:rPr>
          <w:sz w:val="22"/>
          <w:szCs w:val="22"/>
        </w:rPr>
      </w:pPr>
      <w:r w:rsidRPr="00372DD8">
        <w:rPr>
          <w:sz w:val="22"/>
          <w:szCs w:val="22"/>
        </w:rPr>
        <w:t>Client needs occasional, infrequent assistance in obtaining transportation for HIV-related needs. Client may need assistance in reading and understanding bus schedules; may need referral to volunteer or other transportation services.</w:t>
      </w:r>
    </w:p>
    <w:p w:rsidR="00E73AB5" w:rsidRPr="00372DD8" w:rsidRDefault="00E73AB5" w:rsidP="00E73AB5">
      <w:pPr>
        <w:rPr>
          <w:sz w:val="22"/>
          <w:szCs w:val="22"/>
        </w:rPr>
      </w:pPr>
    </w:p>
    <w:p w:rsidR="00E73AB5" w:rsidRPr="00372DD8" w:rsidRDefault="00E73AB5" w:rsidP="00E73AB5">
      <w:pPr>
        <w:pStyle w:val="ListParagraph"/>
        <w:numPr>
          <w:ilvl w:val="0"/>
          <w:numId w:val="9"/>
        </w:numPr>
        <w:rPr>
          <w:sz w:val="22"/>
          <w:szCs w:val="22"/>
        </w:rPr>
      </w:pPr>
      <w:r w:rsidRPr="00372DD8">
        <w:rPr>
          <w:sz w:val="22"/>
          <w:szCs w:val="22"/>
        </w:rPr>
        <w:t>Client has limited access to public transport and is having routine difficulty accessing transportation services because of physical disabilities. Clients in this category may often miss appointments due to lack of transportation.</w:t>
      </w:r>
    </w:p>
    <w:p w:rsidR="00E73AB5" w:rsidRPr="00372DD8" w:rsidRDefault="00E73AB5" w:rsidP="00E73AB5">
      <w:pPr>
        <w:rPr>
          <w:sz w:val="22"/>
          <w:szCs w:val="22"/>
        </w:rPr>
      </w:pPr>
    </w:p>
    <w:p w:rsidR="00E73AB5" w:rsidRPr="00372DD8" w:rsidRDefault="00E73AB5" w:rsidP="00E73AB5">
      <w:pPr>
        <w:pStyle w:val="ListParagraph"/>
        <w:numPr>
          <w:ilvl w:val="0"/>
          <w:numId w:val="9"/>
        </w:numPr>
        <w:rPr>
          <w:sz w:val="22"/>
          <w:szCs w:val="22"/>
        </w:rPr>
      </w:pPr>
      <w:r w:rsidRPr="00372DD8">
        <w:rPr>
          <w:sz w:val="22"/>
          <w:szCs w:val="22"/>
        </w:rPr>
        <w:t>Client has no access to transportation, lives in an area not served by public transport and/or has no resources available for other transportation options. Clients with this score have an immediate need to be transported to HIV-related medical or supportive services.</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Current public transportation programs available in the service area may impact SAM scores in this category. Knowledge of available transportation programs is critical to adequately evaluate this category.</w:t>
      </w:r>
    </w:p>
    <w:p w:rsidR="00E73AB5" w:rsidRPr="00372DD8" w:rsidRDefault="00E73AB5" w:rsidP="00E73AB5">
      <w:pPr>
        <w:rPr>
          <w:sz w:val="22"/>
          <w:szCs w:val="22"/>
        </w:rPr>
      </w:pPr>
    </w:p>
    <w:p w:rsidR="00E73AB5" w:rsidRPr="00372DD8"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Pr="00372DD8" w:rsidRDefault="00E73AB5" w:rsidP="00E73AB5">
      <w:pPr>
        <w:rPr>
          <w:sz w:val="22"/>
          <w:szCs w:val="22"/>
        </w:rPr>
      </w:pPr>
    </w:p>
    <w:p w:rsidR="00E73AB5"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753F79" w:rsidRDefault="00E73AB5" w:rsidP="00E73AB5">
      <w:pPr>
        <w:rPr>
          <w:rStyle w:val="Strong"/>
          <w:b w:val="0"/>
        </w:rPr>
      </w:pPr>
      <w:bookmarkStart w:id="8" w:name="_Toc477263853"/>
      <w:r w:rsidRPr="00753F79">
        <w:rPr>
          <w:rStyle w:val="Strong"/>
        </w:rPr>
        <w:t>9</w:t>
      </w:r>
      <w:r w:rsidRPr="00753F79">
        <w:rPr>
          <w:rStyle w:val="Strong"/>
        </w:rPr>
        <w:tab/>
        <w:t>HIV-Related Legal</w:t>
      </w:r>
      <w:bookmarkEnd w:id="8"/>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 xml:space="preserve">This category pertains specifically to </w:t>
      </w:r>
      <w:r w:rsidRPr="00372DD8">
        <w:rPr>
          <w:i/>
          <w:sz w:val="22"/>
          <w:szCs w:val="22"/>
        </w:rPr>
        <w:t>HIV-related</w:t>
      </w:r>
      <w:r w:rsidRPr="00372DD8">
        <w:rPr>
          <w:sz w:val="22"/>
          <w:szCs w:val="22"/>
        </w:rPr>
        <w:t xml:space="preserve"> legal needs such as guardianship orders, medical durable power of attorney, social security insurance (SSI) benefits advocacy and assignment, living wills, do not resuscitate (DNR) orders and other needs directly related to the client’s HIV status.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32897177" wp14:editId="5DD2A2F8">
                <wp:extent cx="5486400" cy="1257300"/>
                <wp:effectExtent l="9525" t="9525" r="9525" b="9525"/>
                <wp:docPr id="65" name="Canvas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19"/>
                        <wps:cNvSpPr txBox="1">
                          <a:spLocks noChangeArrowheads="1"/>
                        </wps:cNvSpPr>
                        <wps:spPr bwMode="auto">
                          <a:xfrm>
                            <a:off x="0" y="0"/>
                            <a:ext cx="5486400" cy="12573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ability to identify need for legal services and knowledge of where to obtain them as they relate to their HIV status (power of attorney, guardianship for minor dependents), and/or</w:t>
                              </w:r>
                            </w:p>
                            <w:p w:rsidR="00E73AB5" w:rsidRPr="0098766F" w:rsidRDefault="00E73AB5" w:rsidP="00E73AB5">
                              <w:pPr>
                                <w:pStyle w:val="ListParagraph"/>
                                <w:numPr>
                                  <w:ilvl w:val="0"/>
                                  <w:numId w:val="1"/>
                                </w:numPr>
                              </w:pPr>
                              <w:r>
                                <w:t>Client’s need for legal services directly related to their HIV disease.</w:t>
                              </w:r>
                            </w:p>
                            <w:p w:rsidR="00E73AB5" w:rsidRPr="0098766F" w:rsidRDefault="00E73AB5" w:rsidP="00E73AB5"/>
                            <w:p w:rsidR="00E73AB5" w:rsidRPr="0098766F" w:rsidRDefault="00E73AB5" w:rsidP="00E73AB5"/>
                            <w:p w:rsidR="00E73AB5" w:rsidRDefault="00E73AB5" w:rsidP="00E73AB5"/>
                          </w:txbxContent>
                        </wps:txbx>
                        <wps:bodyPr rot="0" vert="horz" wrap="square" lIns="91440" tIns="45720" rIns="91440" bIns="45720" anchor="t" anchorCtr="0" upright="1">
                          <a:noAutofit/>
                        </wps:bodyPr>
                      </wps:wsp>
                    </wpc:wpc>
                  </a:graphicData>
                </a:graphic>
              </wp:inline>
            </w:drawing>
          </mc:Choice>
          <mc:Fallback>
            <w:pict>
              <v:group w14:anchorId="32897177" id="Canvas 70" o:spid="_x0000_s1050"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">
                <v:shape id="_x0000_s1051" type="#_x0000_t75" style="position:absolute;width:54864;height:12573;visibility:visible;mso-wrap-style:square">
                  <v:fill o:detectmouseclick="t"/>
                  <v:path o:connecttype="none"/>
                </v:shape>
                <v:shape id="Text Box 19" o:spid="_x0000_s1052" type="#_x0000_t202" style="position:absolute;width:54864;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ssEA&#10;AADbAAAADwAAAGRycy9kb3ducmV2LnhtbERPS2vCQBC+F/oflin0Vjf2IJq6igRC46kY433MTpNo&#10;djZkN4/++26h4G0+vuds97NpxUi9aywrWC4iEMSl1Q1XCopz+rYG4TyyxtYyKfghB/vd89MWY20n&#10;PtGY+0qEEHYxKqi972IpXVmTQbewHXHgvm1v0AfYV1L3OIVw08r3KFpJgw2Hhho7Smoq7/lgFByH&#10;W2mvl2v02SUm+ZryIjunhVKvL/PhA4Sn2T/E/+5Mh/kb+PslH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OxrLBAAAA2wAAAA8AAAAAAAAAAAAAAAAAmAIAAGRycy9kb3du&#10;cmV2LnhtbFBLBQYAAAAABAAEAPUAAACGAw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ability to identify need for legal services and knowledge of where to obtain them as they relate to their HIV status (power of attorney, guardianship for minor dependents), and/or</w:t>
                        </w:r>
                      </w:p>
                      <w:p w:rsidR="00E73AB5" w:rsidRPr="0098766F" w:rsidRDefault="00E73AB5" w:rsidP="00E73AB5">
                        <w:pPr>
                          <w:pStyle w:val="ListParagraph"/>
                          <w:numPr>
                            <w:ilvl w:val="0"/>
                            <w:numId w:val="1"/>
                          </w:numPr>
                        </w:pPr>
                        <w:r>
                          <w:t>Client’s need for legal services directly related to their HIV disease.</w:t>
                        </w:r>
                      </w:p>
                      <w:p w:rsidR="00E73AB5" w:rsidRPr="0098766F" w:rsidRDefault="00E73AB5" w:rsidP="00E73AB5"/>
                      <w:p w:rsidR="00E73AB5" w:rsidRPr="0098766F" w:rsidRDefault="00E73AB5" w:rsidP="00E73AB5"/>
                      <w:p w:rsidR="00E73AB5" w:rsidRDefault="00E73AB5" w:rsidP="00E73AB5"/>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0"/>
        </w:numPr>
        <w:rPr>
          <w:sz w:val="22"/>
          <w:szCs w:val="22"/>
        </w:rPr>
      </w:pPr>
      <w:r w:rsidRPr="00372DD8">
        <w:rPr>
          <w:sz w:val="22"/>
          <w:szCs w:val="22"/>
        </w:rPr>
        <w:t>Client has no unmet HIV-related legal needs.</w:t>
      </w:r>
    </w:p>
    <w:p w:rsidR="00E73AB5" w:rsidRPr="00372DD8" w:rsidRDefault="00E73AB5" w:rsidP="00E73AB5">
      <w:pPr>
        <w:rPr>
          <w:sz w:val="22"/>
          <w:szCs w:val="22"/>
        </w:rPr>
      </w:pPr>
    </w:p>
    <w:p w:rsidR="00E73AB5" w:rsidRPr="00372DD8" w:rsidRDefault="00E73AB5" w:rsidP="00E73AB5">
      <w:pPr>
        <w:pStyle w:val="ListParagraph"/>
        <w:numPr>
          <w:ilvl w:val="0"/>
          <w:numId w:val="10"/>
        </w:numPr>
        <w:rPr>
          <w:sz w:val="22"/>
          <w:szCs w:val="22"/>
        </w:rPr>
      </w:pPr>
      <w:r w:rsidRPr="00372DD8">
        <w:rPr>
          <w:sz w:val="22"/>
          <w:szCs w:val="22"/>
        </w:rPr>
        <w:t>Clients may need minimal, one time, assistance in completing documents or referral to appropriate legal services.</w:t>
      </w:r>
    </w:p>
    <w:p w:rsidR="00E73AB5" w:rsidRPr="00372DD8" w:rsidRDefault="00E73AB5" w:rsidP="00E73AB5">
      <w:pPr>
        <w:rPr>
          <w:sz w:val="22"/>
          <w:szCs w:val="22"/>
        </w:rPr>
      </w:pPr>
    </w:p>
    <w:p w:rsidR="00E73AB5" w:rsidRPr="00372DD8" w:rsidRDefault="00E73AB5" w:rsidP="00E73AB5">
      <w:pPr>
        <w:pStyle w:val="ListParagraph"/>
        <w:numPr>
          <w:ilvl w:val="0"/>
          <w:numId w:val="10"/>
        </w:numPr>
        <w:rPr>
          <w:sz w:val="22"/>
          <w:szCs w:val="22"/>
        </w:rPr>
      </w:pPr>
      <w:r w:rsidRPr="00372DD8">
        <w:rPr>
          <w:sz w:val="22"/>
          <w:szCs w:val="22"/>
        </w:rPr>
        <w:t>Client needs assistance identifying HIV-related legal needs and may require ongoing follow-up to insure that appropriate documents are available and appropriate orders are in place.</w:t>
      </w:r>
    </w:p>
    <w:p w:rsidR="00E73AB5" w:rsidRPr="00372DD8" w:rsidRDefault="00E73AB5" w:rsidP="00E73AB5">
      <w:pPr>
        <w:rPr>
          <w:sz w:val="22"/>
          <w:szCs w:val="22"/>
        </w:rPr>
      </w:pPr>
    </w:p>
    <w:p w:rsidR="00E73AB5" w:rsidRPr="00372DD8" w:rsidRDefault="00E73AB5" w:rsidP="00E73AB5">
      <w:pPr>
        <w:pStyle w:val="ListParagraph"/>
        <w:numPr>
          <w:ilvl w:val="0"/>
          <w:numId w:val="10"/>
        </w:numPr>
        <w:rPr>
          <w:sz w:val="22"/>
          <w:szCs w:val="22"/>
        </w:rPr>
      </w:pPr>
      <w:r w:rsidRPr="00372DD8">
        <w:rPr>
          <w:sz w:val="22"/>
          <w:szCs w:val="22"/>
        </w:rPr>
        <w:t>Client is in crisis situation, may not have valid power of attorney needed for immediate clinical decisions, or may be at risk of dying without a will; guardianship issues for minor children not properly resolved.</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When scoring this category the focus must be on legal issues directly related to the client’s HIV status.</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CF65EB" w:rsidRDefault="00E73AB5" w:rsidP="00E73AB5">
      <w:pPr>
        <w:rPr>
          <w:rStyle w:val="Strong"/>
          <w:rFonts w:cs="Times New Roman"/>
          <w:b w:val="0"/>
          <w:sz w:val="22"/>
          <w:szCs w:val="22"/>
          <w:u w:val="single"/>
        </w:rPr>
      </w:pPr>
      <w:r>
        <w:rPr>
          <w:rStyle w:val="Strong"/>
          <w:sz w:val="22"/>
          <w:szCs w:val="22"/>
        </w:rPr>
        <w:br w:type="page"/>
      </w:r>
      <w:r w:rsidRPr="00A33324">
        <w:rPr>
          <w:rStyle w:val="Strong"/>
        </w:rPr>
        <w:lastRenderedPageBreak/>
        <w:t>10</w:t>
      </w:r>
      <w:r w:rsidRPr="00A33324">
        <w:rPr>
          <w:rStyle w:val="Strong"/>
        </w:rPr>
        <w:tab/>
        <w:t>Cultural/Linguistic</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This category relates to the client’s ability to function appropriately in spoken and written English and the client’s ability to fully understand what is happening to and around them. This category also encompasses issues relating to the cultural sensitivity of providers to client’s needs based on gender identity, sexual orientation, religion, age, sight/hearing/physical disability, race and ethnicity.</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74C2DB88" wp14:editId="726CEFA2">
                <wp:extent cx="5486400" cy="2058035"/>
                <wp:effectExtent l="9525" t="9525" r="9525" b="8890"/>
                <wp:docPr id="68" name="Canvas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Text Box 16"/>
                        <wps:cNvSpPr txBox="1">
                          <a:spLocks noChangeArrowheads="1"/>
                        </wps:cNvSpPr>
                        <wps:spPr bwMode="auto">
                          <a:xfrm>
                            <a:off x="0" y="0"/>
                            <a:ext cx="5486400" cy="2058035"/>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ability to read, write and speak English or other languages essential to receiving services,</w:t>
                              </w:r>
                            </w:p>
                            <w:p w:rsidR="00E73AB5" w:rsidRPr="0098766F" w:rsidRDefault="00E73AB5" w:rsidP="00E73AB5">
                              <w:pPr>
                                <w:pStyle w:val="ListParagraph"/>
                                <w:numPr>
                                  <w:ilvl w:val="0"/>
                                  <w:numId w:val="1"/>
                                </w:numPr>
                              </w:pPr>
                              <w:r>
                                <w:t>Client’s ability to understand their disease with respect to their educational, linguistic or cultural competence,</w:t>
                              </w:r>
                            </w:p>
                            <w:p w:rsidR="00E73AB5" w:rsidRPr="0098766F" w:rsidRDefault="00E73AB5" w:rsidP="00E73AB5">
                              <w:pPr>
                                <w:pStyle w:val="ListParagraph"/>
                                <w:numPr>
                                  <w:ilvl w:val="0"/>
                                  <w:numId w:val="1"/>
                                </w:numPr>
                              </w:pPr>
                              <w:r>
                                <w:t>Client’s ability to access linguistically and/or culturally appropriate services (medical, supportive), and/or</w:t>
                              </w:r>
                            </w:p>
                            <w:p w:rsidR="00E73AB5" w:rsidRPr="0098766F" w:rsidRDefault="00E73AB5" w:rsidP="00E73AB5">
                              <w:pPr>
                                <w:pStyle w:val="ListParagraph"/>
                                <w:numPr>
                                  <w:ilvl w:val="0"/>
                                  <w:numId w:val="1"/>
                                </w:numPr>
                              </w:pPr>
                              <w:r>
                                <w:t>Client’s immigration status as it relates to gaining access to services.</w:t>
                              </w:r>
                            </w:p>
                          </w:txbxContent>
                        </wps:txbx>
                        <wps:bodyPr rot="0" vert="horz" wrap="square" lIns="91440" tIns="45720" rIns="91440" bIns="45720" anchor="t" anchorCtr="0" upright="1">
                          <a:noAutofit/>
                        </wps:bodyPr>
                      </wps:wsp>
                    </wpc:wpc>
                  </a:graphicData>
                </a:graphic>
              </wp:inline>
            </w:drawing>
          </mc:Choice>
          <mc:Fallback>
            <w:pict>
              <v:group w14:anchorId="74C2DB88" id="Canvas 71" o:spid="_x0000_s1053" editas="canvas" style="width:6in;height:162.05pt;mso-position-horizontal-relative:char;mso-position-vertical-relative:line" coordsize="54864,2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">
                <v:shape id="_x0000_s1054" type="#_x0000_t75" style="position:absolute;width:54864;height:20580;visibility:visible;mso-wrap-style:square">
                  <v:fill o:detectmouseclick="t"/>
                  <v:path o:connecttype="none"/>
                </v:shape>
                <v:shape id="Text Box 16" o:spid="_x0000_s1055" type="#_x0000_t202" style="position:absolute;width:54864;height:2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jKcIA&#10;AADbAAAADwAAAGRycy9kb3ducmV2LnhtbESPQW/CMAyF75P4D5GRdhvpOExTIaCpEgJOaKXcTWPa&#10;QuNUTaDl3+PDpN1svef3Pi/Xo2vVg/rQeDbwOUtAEZfeNlwZKI6bj29QISJbbD2TgScFWK8mb0tM&#10;rR/4lx55rJSEcEjRQB1jl2odypochpnviEW7+N5hlLWvtO1xkHDX6nmSfGmHDUtDjR1lNZW3/O4M&#10;7O/X0p9P52TbZS47DHmxO24KY96n488CVKQx/pv/rn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mMpwgAAANsAAAAPAAAAAAAAAAAAAAAAAJgCAABkcnMvZG93&#10;bnJldi54bWxQSwUGAAAAAAQABAD1AAAAhwM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ability to read, write and speak English or other languages essential to receiving services,</w:t>
                        </w:r>
                      </w:p>
                      <w:p w:rsidR="00E73AB5" w:rsidRPr="0098766F" w:rsidRDefault="00E73AB5" w:rsidP="00E73AB5">
                        <w:pPr>
                          <w:pStyle w:val="ListParagraph"/>
                          <w:numPr>
                            <w:ilvl w:val="0"/>
                            <w:numId w:val="1"/>
                          </w:numPr>
                        </w:pPr>
                        <w:r>
                          <w:t>Client’s ability to understand their disease with respect to their educational, linguistic or cultural competence,</w:t>
                        </w:r>
                      </w:p>
                      <w:p w:rsidR="00E73AB5" w:rsidRPr="0098766F" w:rsidRDefault="00E73AB5" w:rsidP="00E73AB5">
                        <w:pPr>
                          <w:pStyle w:val="ListParagraph"/>
                          <w:numPr>
                            <w:ilvl w:val="0"/>
                            <w:numId w:val="1"/>
                          </w:numPr>
                        </w:pPr>
                        <w:r>
                          <w:t>Client’s ability to access linguistically and/or culturally appropriate services (medical, supportive), and/or</w:t>
                        </w:r>
                      </w:p>
                      <w:p w:rsidR="00E73AB5" w:rsidRPr="0098766F" w:rsidRDefault="00E73AB5" w:rsidP="00E73AB5">
                        <w:pPr>
                          <w:pStyle w:val="ListParagraph"/>
                          <w:numPr>
                            <w:ilvl w:val="0"/>
                            <w:numId w:val="1"/>
                          </w:numPr>
                        </w:pPr>
                        <w:r>
                          <w:t>Client’s immigration status as it relates to gaining access to services.</w:t>
                        </w:r>
                      </w:p>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1"/>
        </w:numPr>
        <w:rPr>
          <w:sz w:val="22"/>
          <w:szCs w:val="22"/>
        </w:rPr>
      </w:pPr>
      <w:r w:rsidRPr="00372DD8">
        <w:rPr>
          <w:sz w:val="22"/>
          <w:szCs w:val="22"/>
        </w:rPr>
        <w:t>Client has no difficulty accessing services and is capable of high-level functioning within the linguistic and cultural environment.</w:t>
      </w:r>
    </w:p>
    <w:p w:rsidR="00E73AB5" w:rsidRPr="00372DD8" w:rsidRDefault="00E73AB5" w:rsidP="00E73AB5">
      <w:pPr>
        <w:rPr>
          <w:sz w:val="22"/>
          <w:szCs w:val="22"/>
        </w:rPr>
      </w:pPr>
    </w:p>
    <w:p w:rsidR="00E73AB5" w:rsidRPr="00372DD8" w:rsidRDefault="00E73AB5" w:rsidP="00E73AB5">
      <w:pPr>
        <w:pStyle w:val="ListParagraph"/>
        <w:numPr>
          <w:ilvl w:val="0"/>
          <w:numId w:val="11"/>
        </w:numPr>
        <w:rPr>
          <w:sz w:val="22"/>
          <w:szCs w:val="22"/>
        </w:rPr>
      </w:pPr>
      <w:r w:rsidRPr="00372DD8">
        <w:rPr>
          <w:sz w:val="22"/>
          <w:szCs w:val="22"/>
        </w:rPr>
        <w:t>Client may need infrequent, occasional assistance in understanding complicated forms, may need occasional help from translators or sign interpreters.</w:t>
      </w:r>
    </w:p>
    <w:p w:rsidR="00E73AB5" w:rsidRPr="00372DD8" w:rsidRDefault="00E73AB5" w:rsidP="00E73AB5">
      <w:pPr>
        <w:rPr>
          <w:sz w:val="22"/>
          <w:szCs w:val="22"/>
        </w:rPr>
      </w:pPr>
    </w:p>
    <w:p w:rsidR="00E73AB5" w:rsidRPr="00372DD8" w:rsidRDefault="00E73AB5" w:rsidP="00E73AB5">
      <w:pPr>
        <w:pStyle w:val="ListParagraph"/>
        <w:numPr>
          <w:ilvl w:val="0"/>
          <w:numId w:val="11"/>
        </w:numPr>
        <w:rPr>
          <w:sz w:val="22"/>
          <w:szCs w:val="22"/>
        </w:rPr>
      </w:pPr>
      <w:r w:rsidRPr="00372DD8">
        <w:rPr>
          <w:sz w:val="22"/>
          <w:szCs w:val="22"/>
        </w:rPr>
        <w:t>Client often needs translation or sign interpretation. Client may by functionally illiterate and needs most forms and written materials explained. Client may be experiencing moderate barriers to services due to lack of cultural sensitivity of providers.</w:t>
      </w:r>
    </w:p>
    <w:p w:rsidR="00E73AB5" w:rsidRPr="00372DD8" w:rsidRDefault="00E73AB5" w:rsidP="00E73AB5">
      <w:pPr>
        <w:rPr>
          <w:sz w:val="22"/>
          <w:szCs w:val="22"/>
        </w:rPr>
      </w:pPr>
    </w:p>
    <w:p w:rsidR="00E73AB5" w:rsidRPr="00372DD8" w:rsidRDefault="00E73AB5" w:rsidP="00E73AB5">
      <w:pPr>
        <w:pStyle w:val="ListParagraph"/>
        <w:numPr>
          <w:ilvl w:val="0"/>
          <w:numId w:val="11"/>
        </w:numPr>
        <w:rPr>
          <w:sz w:val="22"/>
          <w:szCs w:val="22"/>
        </w:rPr>
      </w:pPr>
      <w:r w:rsidRPr="00372DD8">
        <w:rPr>
          <w:sz w:val="22"/>
          <w:szCs w:val="22"/>
        </w:rPr>
        <w:t>Client is completely unable to understand or function within the service system, is in crisis situation and needs immediate assistance with translation or culturally sensitive system interpreters and advocates.</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It is appropriate for case managers to consider the client’s full range of issues such as their first language, views on family, emotional development, spirituality, gender identity, beliefs about disease, values on alternative/non-western approaches to health care and ideas about confidentiality and disclosure. The client’s immigration status may also be considered as it may cause significant stress and apprehension in seeking services.</w:t>
      </w:r>
    </w:p>
    <w:p w:rsidR="00E73AB5" w:rsidRPr="00CF65EB" w:rsidRDefault="00E73AB5" w:rsidP="00E73AB5">
      <w:pPr>
        <w:rPr>
          <w:rStyle w:val="Strong"/>
          <w:rFonts w:cs="Times New Roman"/>
          <w:b w:val="0"/>
          <w:sz w:val="22"/>
          <w:szCs w:val="22"/>
          <w:u w:val="single"/>
        </w:rPr>
      </w:pPr>
      <w:r>
        <w:rPr>
          <w:rStyle w:val="Strong"/>
          <w:sz w:val="22"/>
          <w:szCs w:val="22"/>
        </w:rPr>
        <w:br w:type="page"/>
      </w:r>
      <w:r w:rsidRPr="00A33324">
        <w:rPr>
          <w:rStyle w:val="Strong"/>
        </w:rPr>
        <w:lastRenderedPageBreak/>
        <w:t>11</w:t>
      </w:r>
      <w:r w:rsidRPr="00A33324">
        <w:rPr>
          <w:rStyle w:val="Strong"/>
        </w:rPr>
        <w:tab/>
        <w:t>Self-Efficacy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This category encompasses the client’s ability to initiate and maintain positive behavioral changes, be an effective self-advocate and seek out and maintain services independently.</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5832042C" wp14:editId="11D70299">
                <wp:extent cx="5486400" cy="2172335"/>
                <wp:effectExtent l="9525" t="9525" r="9525" b="8890"/>
                <wp:docPr id="71" name="Canvas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Text Box 13"/>
                        <wps:cNvSpPr txBox="1">
                          <a:spLocks noChangeArrowheads="1"/>
                        </wps:cNvSpPr>
                        <wps:spPr bwMode="auto">
                          <a:xfrm>
                            <a:off x="0" y="0"/>
                            <a:ext cx="5486400" cy="2172335"/>
                          </a:xfrm>
                          <a:prstGeom prst="rect">
                            <a:avLst/>
                          </a:prstGeom>
                          <a:solidFill>
                            <a:srgbClr val="C0C0C0"/>
                          </a:solidFill>
                          <a:ln w="9525">
                            <a:solidFill>
                              <a:srgbClr val="000000"/>
                            </a:solidFill>
                            <a:miter lim="800000"/>
                            <a:headEnd/>
                            <a:tailEnd/>
                          </a:ln>
                        </wps:spPr>
                        <wps:txbx>
                          <w:txbxContent>
                            <w:p w:rsidR="00E73AB5" w:rsidRPr="00A35C2F" w:rsidRDefault="00E73AB5" w:rsidP="00E73AB5">
                              <w:r>
                                <w:t>Scoring Considerations:</w:t>
                              </w:r>
                            </w:p>
                            <w:p w:rsidR="00E73AB5" w:rsidRPr="0098766F" w:rsidRDefault="00E73AB5" w:rsidP="00E73AB5">
                              <w:pPr>
                                <w:pStyle w:val="ListParagraph"/>
                                <w:numPr>
                                  <w:ilvl w:val="0"/>
                                  <w:numId w:val="1"/>
                                </w:numPr>
                              </w:pPr>
                              <w:r>
                                <w:t>Client’s ability to make choices and put forth effort to change or access services or change behaviors (follow up on referrals, make phone calls, ask appropriate/needed questions),</w:t>
                              </w:r>
                            </w:p>
                            <w:p w:rsidR="00E73AB5" w:rsidRPr="0098766F" w:rsidRDefault="00E73AB5" w:rsidP="00E73AB5">
                              <w:pPr>
                                <w:pStyle w:val="ListParagraph"/>
                                <w:numPr>
                                  <w:ilvl w:val="0"/>
                                  <w:numId w:val="1"/>
                                </w:numPr>
                              </w:pPr>
                              <w:r>
                                <w:t>Client’s ability to persist when confronted with obstacles to accessing services and/or making positive behavioral changes,</w:t>
                              </w:r>
                            </w:p>
                            <w:p w:rsidR="00E73AB5" w:rsidRPr="0098766F" w:rsidRDefault="00E73AB5" w:rsidP="00E73AB5">
                              <w:pPr>
                                <w:pStyle w:val="ListParagraph"/>
                                <w:numPr>
                                  <w:ilvl w:val="0"/>
                                  <w:numId w:val="1"/>
                                </w:numPr>
                              </w:pPr>
                              <w:r>
                                <w:t>Client’s judgment of their capabilities to perform given tasks, and/or</w:t>
                              </w:r>
                            </w:p>
                            <w:p w:rsidR="00E73AB5" w:rsidRPr="0098766F" w:rsidRDefault="00E73AB5" w:rsidP="00E73AB5">
                              <w:pPr>
                                <w:pStyle w:val="ListParagraph"/>
                                <w:numPr>
                                  <w:ilvl w:val="0"/>
                                  <w:numId w:val="1"/>
                                </w:numPr>
                              </w:pPr>
                              <w:r>
                                <w:t>Client’s ability to access services or make positive changes in behaviors.</w:t>
                              </w:r>
                            </w:p>
                          </w:txbxContent>
                        </wps:txbx>
                        <wps:bodyPr rot="0" vert="horz" wrap="square" lIns="91440" tIns="45720" rIns="91440" bIns="45720" anchor="t" anchorCtr="0" upright="1">
                          <a:noAutofit/>
                        </wps:bodyPr>
                      </wps:wsp>
                    </wpc:wpc>
                  </a:graphicData>
                </a:graphic>
              </wp:inline>
            </w:drawing>
          </mc:Choice>
          <mc:Fallback>
            <w:pict>
              <v:group w14:anchorId="5832042C" id="Canvas 72" o:spid="_x0000_s1056" editas="canvas" style="width:6in;height:171.05pt;mso-position-horizontal-relative:char;mso-position-vertical-relative:line" coordsize="54864,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">
                <v:shape id="_x0000_s1057" type="#_x0000_t75" style="position:absolute;width:54864;height:21723;visibility:visible;mso-wrap-style:square">
                  <v:fill o:detectmouseclick="t"/>
                  <v:path o:connecttype="none"/>
                </v:shape>
                <v:shape id="Text Box 13" o:spid="_x0000_s1058" type="#_x0000_t202" style="position:absolute;width:54864;height:2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33W8EA&#10;AADbAAAADwAAAGRycy9kb3ducmV2LnhtbERPS2vCQBC+F/oflin0Vjf2oJK6igRC46kY433MTpNo&#10;djZkN4/++26h4G0+vuds97NpxUi9aywrWC4iEMSl1Q1XCopz+rYB4TyyxtYyKfghB/vd89MWY20n&#10;PtGY+0qEEHYxKqi972IpXVmTQbewHXHgvm1v0AfYV1L3OIVw08r3KFpJgw2Hhho7Smoq7/lgFByH&#10;W2mvl2v02SUm+ZryIjunhVKvL/PhA4Sn2T/E/+5Mh/lr+PslH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d91vBAAAA2wAAAA8AAAAAAAAAAAAAAAAAmAIAAGRycy9kb3du&#10;cmV2LnhtbFBLBQYAAAAABAAEAPUAAACGAwAAAAA=&#10;" fillcolor="silver">
                  <v:textbox>
                    <w:txbxContent>
                      <w:p w:rsidR="00E73AB5" w:rsidRPr="00A35C2F" w:rsidRDefault="00E73AB5" w:rsidP="00E73AB5">
                        <w:r>
                          <w:t>Scoring Considerations:</w:t>
                        </w:r>
                      </w:p>
                      <w:p w:rsidR="00E73AB5" w:rsidRPr="0098766F" w:rsidRDefault="00E73AB5" w:rsidP="00E73AB5">
                        <w:pPr>
                          <w:pStyle w:val="ListParagraph"/>
                          <w:numPr>
                            <w:ilvl w:val="0"/>
                            <w:numId w:val="1"/>
                          </w:numPr>
                        </w:pPr>
                        <w:r>
                          <w:t>Client’s ability to make choices and put forth effort to change or access services or change behaviors (follow up on referrals, make phone calls, ask appropriate/needed questions),</w:t>
                        </w:r>
                      </w:p>
                      <w:p w:rsidR="00E73AB5" w:rsidRPr="0098766F" w:rsidRDefault="00E73AB5" w:rsidP="00E73AB5">
                        <w:pPr>
                          <w:pStyle w:val="ListParagraph"/>
                          <w:numPr>
                            <w:ilvl w:val="0"/>
                            <w:numId w:val="1"/>
                          </w:numPr>
                        </w:pPr>
                        <w:r>
                          <w:t>Client’s ability to persist when confronted with obstacles to accessing services and/or making positive behavioral changes,</w:t>
                        </w:r>
                      </w:p>
                      <w:p w:rsidR="00E73AB5" w:rsidRPr="0098766F" w:rsidRDefault="00E73AB5" w:rsidP="00E73AB5">
                        <w:pPr>
                          <w:pStyle w:val="ListParagraph"/>
                          <w:numPr>
                            <w:ilvl w:val="0"/>
                            <w:numId w:val="1"/>
                          </w:numPr>
                        </w:pPr>
                        <w:r>
                          <w:t>Client’s judgment of their capabilities to perform given tasks, and/or</w:t>
                        </w:r>
                      </w:p>
                      <w:p w:rsidR="00E73AB5" w:rsidRPr="0098766F" w:rsidRDefault="00E73AB5" w:rsidP="00E73AB5">
                        <w:pPr>
                          <w:pStyle w:val="ListParagraph"/>
                          <w:numPr>
                            <w:ilvl w:val="0"/>
                            <w:numId w:val="1"/>
                          </w:numPr>
                        </w:pPr>
                        <w:r>
                          <w:t>Client’s ability to access services or make positive changes in behaviors.</w:t>
                        </w:r>
                      </w:p>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2"/>
        </w:numPr>
        <w:rPr>
          <w:sz w:val="22"/>
          <w:szCs w:val="22"/>
        </w:rPr>
      </w:pPr>
      <w:r w:rsidRPr="00372DD8">
        <w:rPr>
          <w:sz w:val="22"/>
          <w:szCs w:val="22"/>
        </w:rPr>
        <w:t>Client is capable of initiating and maintaining access to services independently and is an effective self-advocate.</w:t>
      </w:r>
    </w:p>
    <w:p w:rsidR="00E73AB5" w:rsidRPr="00372DD8" w:rsidRDefault="00E73AB5" w:rsidP="00E73AB5">
      <w:pPr>
        <w:rPr>
          <w:sz w:val="22"/>
          <w:szCs w:val="22"/>
        </w:rPr>
      </w:pPr>
    </w:p>
    <w:p w:rsidR="00E73AB5" w:rsidRPr="00372DD8" w:rsidRDefault="00E73AB5" w:rsidP="00E73AB5">
      <w:pPr>
        <w:pStyle w:val="ListParagraph"/>
        <w:numPr>
          <w:ilvl w:val="0"/>
          <w:numId w:val="12"/>
        </w:numPr>
        <w:rPr>
          <w:sz w:val="22"/>
          <w:szCs w:val="22"/>
        </w:rPr>
      </w:pPr>
      <w:r w:rsidRPr="00372DD8">
        <w:rPr>
          <w:sz w:val="22"/>
          <w:szCs w:val="22"/>
        </w:rPr>
        <w:t>Client is able to initiate and seek out services with minimal assistance, may need information and referral.</w:t>
      </w:r>
    </w:p>
    <w:p w:rsidR="00E73AB5" w:rsidRPr="00372DD8" w:rsidRDefault="00E73AB5" w:rsidP="00E73AB5">
      <w:pPr>
        <w:rPr>
          <w:sz w:val="22"/>
          <w:szCs w:val="22"/>
        </w:rPr>
      </w:pPr>
    </w:p>
    <w:p w:rsidR="00E73AB5" w:rsidRPr="00372DD8" w:rsidRDefault="00E73AB5" w:rsidP="00E73AB5">
      <w:pPr>
        <w:pStyle w:val="ListParagraph"/>
        <w:numPr>
          <w:ilvl w:val="0"/>
          <w:numId w:val="12"/>
        </w:numPr>
        <w:rPr>
          <w:sz w:val="22"/>
          <w:szCs w:val="22"/>
        </w:rPr>
      </w:pPr>
      <w:r w:rsidRPr="00372DD8">
        <w:rPr>
          <w:sz w:val="22"/>
          <w:szCs w:val="22"/>
        </w:rPr>
        <w:t xml:space="preserve">Client needs frequent assistance getting motivated for </w:t>
      </w:r>
      <w:proofErr w:type="gramStart"/>
      <w:r w:rsidRPr="00372DD8">
        <w:rPr>
          <w:sz w:val="22"/>
          <w:szCs w:val="22"/>
        </w:rPr>
        <w:t>an</w:t>
      </w:r>
      <w:proofErr w:type="gramEnd"/>
      <w:r w:rsidRPr="00372DD8">
        <w:rPr>
          <w:sz w:val="22"/>
          <w:szCs w:val="22"/>
        </w:rPr>
        <w:t xml:space="preserve"> completing tasks related to their own care and often needs active follow-up to insure continued care.</w:t>
      </w:r>
    </w:p>
    <w:p w:rsidR="00E73AB5" w:rsidRPr="00372DD8" w:rsidRDefault="00E73AB5" w:rsidP="00E73AB5">
      <w:pPr>
        <w:rPr>
          <w:sz w:val="22"/>
          <w:szCs w:val="22"/>
        </w:rPr>
      </w:pPr>
    </w:p>
    <w:p w:rsidR="00E73AB5" w:rsidRPr="00372DD8" w:rsidRDefault="00E73AB5" w:rsidP="00E73AB5">
      <w:pPr>
        <w:pStyle w:val="ListParagraph"/>
        <w:numPr>
          <w:ilvl w:val="0"/>
          <w:numId w:val="12"/>
        </w:numPr>
        <w:rPr>
          <w:sz w:val="22"/>
          <w:szCs w:val="22"/>
        </w:rPr>
      </w:pPr>
      <w:r w:rsidRPr="00372DD8">
        <w:rPr>
          <w:sz w:val="22"/>
          <w:szCs w:val="22"/>
        </w:rPr>
        <w:t>Client is in crisis situation, unable to motivate to access needed care, unable to identify appropriate needs or actions, does not follow through on scheduled appointments. Client needs immediate care case management assistance.</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Case managers should consider the client’s willingness and ability to be independent in filling out forms, making phone calls to set up their own appointments, their ability to correctly identify their own needs and their follow-through on commitments as appropriate criteria in scoring this category. A client’s ability to be more self-efficacious reduces the impact on case management services in this category.</w:t>
      </w:r>
    </w:p>
    <w:p w:rsidR="00E73AB5" w:rsidRPr="00372DD8" w:rsidRDefault="00E73AB5" w:rsidP="00E73AB5">
      <w:pPr>
        <w:rPr>
          <w:sz w:val="22"/>
          <w:szCs w:val="22"/>
        </w:rPr>
      </w:pPr>
    </w:p>
    <w:p w:rsidR="00E73AB5" w:rsidRPr="00372DD8" w:rsidRDefault="00E73AB5" w:rsidP="00E73AB5">
      <w:pPr>
        <w:rPr>
          <w:sz w:val="22"/>
          <w:szCs w:val="22"/>
        </w:rPr>
      </w:pPr>
    </w:p>
    <w:p w:rsidR="00E73AB5" w:rsidRDefault="00E73AB5" w:rsidP="00E73AB5">
      <w:pPr>
        <w:spacing w:after="200"/>
        <w:rPr>
          <w:rStyle w:val="Strong"/>
          <w:rFonts w:cs="Times New Roman"/>
          <w:b w:val="0"/>
          <w:sz w:val="22"/>
          <w:szCs w:val="22"/>
          <w:u w:val="single"/>
        </w:rPr>
      </w:pPr>
      <w:r>
        <w:rPr>
          <w:rStyle w:val="Strong"/>
          <w:sz w:val="22"/>
          <w:szCs w:val="22"/>
        </w:rPr>
        <w:br w:type="page"/>
      </w:r>
    </w:p>
    <w:p w:rsidR="00E73AB5" w:rsidRPr="00753F79" w:rsidRDefault="00E73AB5" w:rsidP="00E73AB5">
      <w:pPr>
        <w:rPr>
          <w:rStyle w:val="Strong"/>
          <w:b w:val="0"/>
        </w:rPr>
      </w:pPr>
      <w:bookmarkStart w:id="9" w:name="_Toc477263854"/>
      <w:r w:rsidRPr="00753F79">
        <w:rPr>
          <w:rStyle w:val="Strong"/>
        </w:rPr>
        <w:lastRenderedPageBreak/>
        <w:t>12</w:t>
      </w:r>
      <w:r w:rsidRPr="00753F79">
        <w:rPr>
          <w:rStyle w:val="Strong"/>
        </w:rPr>
        <w:tab/>
        <w:t>HIV Education/Prevention</w:t>
      </w:r>
      <w:bookmarkEnd w:id="9"/>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 xml:space="preserve">This category covers the client’s knowledge of HIV disease, HIV-transmission modes, his/her ability to identify past and present HIV transmission risk and ability and willingness to </w:t>
      </w:r>
      <w:r w:rsidRPr="00372DD8">
        <w:rPr>
          <w:i/>
          <w:sz w:val="22"/>
          <w:szCs w:val="22"/>
        </w:rPr>
        <w:t>engage</w:t>
      </w:r>
      <w:r w:rsidRPr="00372DD8">
        <w:rPr>
          <w:sz w:val="22"/>
          <w:szCs w:val="22"/>
        </w:rPr>
        <w:t xml:space="preserve"> in and sustain behavior change interventions, including notifying past and present partners.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008B6FAB" wp14:editId="00479C90">
                <wp:extent cx="5486400" cy="2398395"/>
                <wp:effectExtent l="9525" t="9525" r="9525" b="1905"/>
                <wp:docPr id="74" name="Canvas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10"/>
                        <wps:cNvSpPr txBox="1">
                          <a:spLocks noChangeArrowheads="1"/>
                        </wps:cNvSpPr>
                        <wps:spPr bwMode="auto">
                          <a:xfrm>
                            <a:off x="0" y="0"/>
                            <a:ext cx="5486400" cy="227796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and past risk taking behavior (sharing needles, anonymous sexual partners, unprotected sexual exposure, etc.),</w:t>
                              </w:r>
                            </w:p>
                            <w:p w:rsidR="00E73AB5" w:rsidRPr="0098766F" w:rsidRDefault="00E73AB5" w:rsidP="00E73AB5">
                              <w:pPr>
                                <w:pStyle w:val="ListParagraph"/>
                                <w:numPr>
                                  <w:ilvl w:val="0"/>
                                  <w:numId w:val="1"/>
                                </w:numPr>
                              </w:pPr>
                              <w:r>
                                <w:t>Client’s knowledge of HIV transmission and prevention; awareness of his/her own risk,</w:t>
                              </w:r>
                            </w:p>
                            <w:p w:rsidR="00E73AB5" w:rsidRPr="0098766F" w:rsidRDefault="00E73AB5" w:rsidP="00E73AB5">
                              <w:pPr>
                                <w:pStyle w:val="ListParagraph"/>
                                <w:numPr>
                                  <w:ilvl w:val="0"/>
                                  <w:numId w:val="1"/>
                                </w:numPr>
                              </w:pPr>
                              <w:r>
                                <w:t>Client’s willingness and skills level necessary to initiate and maintain risk reduction behaviors, including disclosure of HIV status with past, current or future needle sharing or sex partners,</w:t>
                              </w:r>
                            </w:p>
                            <w:p w:rsidR="00E73AB5" w:rsidRDefault="00E73AB5" w:rsidP="00E73AB5">
                              <w:pPr>
                                <w:pStyle w:val="ListParagraph"/>
                                <w:numPr>
                                  <w:ilvl w:val="0"/>
                                  <w:numId w:val="1"/>
                                </w:numPr>
                              </w:pPr>
                              <w:r>
                                <w:t>Client’s participation in HIV behavior change interventions, and/or</w:t>
                              </w:r>
                            </w:p>
                            <w:p w:rsidR="00E73AB5" w:rsidRPr="0098766F" w:rsidRDefault="00E73AB5" w:rsidP="00E73AB5">
                              <w:pPr>
                                <w:pStyle w:val="ListParagraph"/>
                                <w:numPr>
                                  <w:ilvl w:val="0"/>
                                  <w:numId w:val="1"/>
                                </w:numPr>
                              </w:pPr>
                              <w:r>
                                <w:t>Client’s history of other sexually transmitted diseases.</w:t>
                              </w:r>
                            </w:p>
                          </w:txbxContent>
                        </wps:txbx>
                        <wps:bodyPr rot="0" vert="horz" wrap="square" lIns="91440" tIns="45720" rIns="91440" bIns="45720" anchor="t" anchorCtr="0" upright="1">
                          <a:noAutofit/>
                        </wps:bodyPr>
                      </wps:wsp>
                    </wpc:wpc>
                  </a:graphicData>
                </a:graphic>
              </wp:inline>
            </w:drawing>
          </mc:Choice>
          <mc:Fallback>
            <w:pict>
              <v:group w14:anchorId="008B6FAB" id="Canvas 73" o:spid="_x0000_s1059" editas="canvas" style="width:6in;height:188.85pt;mso-position-horizontal-relative:char;mso-position-vertical-relative:line" coordsize="54864,2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">
                <v:shape id="_x0000_s1060" type="#_x0000_t75" style="position:absolute;width:54864;height:23983;visibility:visible;mso-wrap-style:square">
                  <v:fill o:detectmouseclick="t"/>
                  <v:path o:connecttype="none"/>
                </v:shape>
                <v:shape id="Text Box 10" o:spid="_x0000_s1061" type="#_x0000_t202" style="position:absolute;width:54864;height:2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xWMEA&#10;AADbAAAADwAAAGRycy9kb3ducmV2LnhtbERPS2vCQBC+F/oflin0VjdWEEldRQKh8VSM8T5mp0k0&#10;Oxuym0f/fbdQ8DYf33O2+9m0YqTeNZYVLBcRCOLS6oYrBcU5fduAcB5ZY2uZFPyQg/3u+WmLsbYT&#10;n2jMfSVCCLsYFdTed7GUrqzJoFvYjjhw37Y36APsK6l7nEK4aeV7FK2lwYZDQ40dJTWV93wwCo7D&#10;rbTXyzX67BKTfE15kZ3TQqnXl/nwAcLT7B/if3emw/wV/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8VjBAAAA2wAAAA8AAAAAAAAAAAAAAAAAmAIAAGRycy9kb3du&#10;cmV2LnhtbFBLBQYAAAAABAAEAPUAAACGAw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and past risk taking behavior (sharing needles, anonymous sexual partners, unprotected sexual exposure, etc.),</w:t>
                        </w:r>
                      </w:p>
                      <w:p w:rsidR="00E73AB5" w:rsidRPr="0098766F" w:rsidRDefault="00E73AB5" w:rsidP="00E73AB5">
                        <w:pPr>
                          <w:pStyle w:val="ListParagraph"/>
                          <w:numPr>
                            <w:ilvl w:val="0"/>
                            <w:numId w:val="1"/>
                          </w:numPr>
                        </w:pPr>
                        <w:r>
                          <w:t>Client’s knowledge of HIV transmission and prevention; awareness of his/her own risk,</w:t>
                        </w:r>
                      </w:p>
                      <w:p w:rsidR="00E73AB5" w:rsidRPr="0098766F" w:rsidRDefault="00E73AB5" w:rsidP="00E73AB5">
                        <w:pPr>
                          <w:pStyle w:val="ListParagraph"/>
                          <w:numPr>
                            <w:ilvl w:val="0"/>
                            <w:numId w:val="1"/>
                          </w:numPr>
                        </w:pPr>
                        <w:r>
                          <w:t>Client’s willingness and skills level necessary to initiate and maintain risk reduction behaviors, including disclosure of HIV status with past, current or future needle sharing or sex partners,</w:t>
                        </w:r>
                      </w:p>
                      <w:p w:rsidR="00E73AB5" w:rsidRDefault="00E73AB5" w:rsidP="00E73AB5">
                        <w:pPr>
                          <w:pStyle w:val="ListParagraph"/>
                          <w:numPr>
                            <w:ilvl w:val="0"/>
                            <w:numId w:val="1"/>
                          </w:numPr>
                        </w:pPr>
                        <w:r>
                          <w:t>Client’s participation in HIV behavior change interventions, and/or</w:t>
                        </w:r>
                      </w:p>
                      <w:p w:rsidR="00E73AB5" w:rsidRPr="0098766F" w:rsidRDefault="00E73AB5" w:rsidP="00E73AB5">
                        <w:pPr>
                          <w:pStyle w:val="ListParagraph"/>
                          <w:numPr>
                            <w:ilvl w:val="0"/>
                            <w:numId w:val="1"/>
                          </w:numPr>
                        </w:pPr>
                        <w:r>
                          <w:t>Client’s history of other sexually transmitted diseases.</w:t>
                        </w:r>
                      </w:p>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3"/>
        </w:numPr>
        <w:rPr>
          <w:sz w:val="22"/>
          <w:szCs w:val="22"/>
        </w:rPr>
      </w:pPr>
      <w:r w:rsidRPr="00372DD8">
        <w:rPr>
          <w:sz w:val="22"/>
          <w:szCs w:val="22"/>
        </w:rPr>
        <w:t>Client has adequate knowledge of multiple aspects of HIV treatment and prevention; has skills necessary to initiate and maintain protective behaviors and/or engages in positive behavior change, including harm reduction programs and partner services. Client reports no recent history of STDs.</w:t>
      </w:r>
    </w:p>
    <w:p w:rsidR="00E73AB5" w:rsidRPr="00372DD8" w:rsidRDefault="00E73AB5" w:rsidP="00E73AB5">
      <w:pPr>
        <w:rPr>
          <w:sz w:val="22"/>
          <w:szCs w:val="22"/>
        </w:rPr>
      </w:pPr>
    </w:p>
    <w:p w:rsidR="00E73AB5" w:rsidRPr="00372DD8" w:rsidRDefault="00E73AB5" w:rsidP="00E73AB5">
      <w:pPr>
        <w:pStyle w:val="ListParagraph"/>
        <w:numPr>
          <w:ilvl w:val="0"/>
          <w:numId w:val="13"/>
        </w:numPr>
        <w:rPr>
          <w:sz w:val="22"/>
          <w:szCs w:val="22"/>
        </w:rPr>
      </w:pPr>
      <w:r w:rsidRPr="00372DD8">
        <w:rPr>
          <w:sz w:val="22"/>
          <w:szCs w:val="22"/>
        </w:rPr>
        <w:t>Client is knowledgeable about most available HIV behavior change interventions and education services; client may have difficulty initiating or maintaining protective behaviors, may not be appropriately personalizing risk and may need education and referral. Client reports no recent history of STDs.</w:t>
      </w:r>
    </w:p>
    <w:p w:rsidR="00E73AB5" w:rsidRPr="00372DD8" w:rsidRDefault="00E73AB5" w:rsidP="00E73AB5">
      <w:pPr>
        <w:rPr>
          <w:sz w:val="22"/>
          <w:szCs w:val="22"/>
        </w:rPr>
      </w:pPr>
    </w:p>
    <w:p w:rsidR="00E73AB5" w:rsidRPr="00372DD8" w:rsidRDefault="00E73AB5" w:rsidP="00E73AB5">
      <w:pPr>
        <w:pStyle w:val="ListParagraph"/>
        <w:numPr>
          <w:ilvl w:val="0"/>
          <w:numId w:val="13"/>
        </w:numPr>
        <w:rPr>
          <w:sz w:val="22"/>
          <w:szCs w:val="22"/>
        </w:rPr>
      </w:pPr>
      <w:r w:rsidRPr="00372DD8">
        <w:rPr>
          <w:sz w:val="22"/>
          <w:szCs w:val="22"/>
        </w:rPr>
        <w:t>Client reports significant difficulty initiating and maintaining protective behaviors, inappropriately personalizes risk or reports frequent relapse to risk-behaviors. Client may report recent history of STD infection.</w:t>
      </w:r>
    </w:p>
    <w:p w:rsidR="00E73AB5" w:rsidRPr="00372DD8" w:rsidRDefault="00E73AB5" w:rsidP="00E73AB5">
      <w:pPr>
        <w:rPr>
          <w:sz w:val="22"/>
          <w:szCs w:val="22"/>
        </w:rPr>
      </w:pPr>
    </w:p>
    <w:p w:rsidR="00E73AB5" w:rsidRPr="00372DD8" w:rsidRDefault="00E73AB5" w:rsidP="00E73AB5">
      <w:pPr>
        <w:pStyle w:val="ListParagraph"/>
        <w:numPr>
          <w:ilvl w:val="0"/>
          <w:numId w:val="13"/>
        </w:numPr>
        <w:rPr>
          <w:sz w:val="22"/>
          <w:szCs w:val="22"/>
        </w:rPr>
      </w:pPr>
      <w:r w:rsidRPr="00372DD8">
        <w:rPr>
          <w:sz w:val="22"/>
          <w:szCs w:val="22"/>
        </w:rPr>
        <w:t>Client is active engaging in risk behaviors, unable or unwilling to identify and personalize transmission risk. Client in need of immediate, active referral to appropriate HIV behavior change interventions.</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Case managers should consider if the client is in an abusive relationship that might limit risk reduction for HIV transmission (e.g., sex industry workers). This may increase their SAM score.</w:t>
      </w: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Default="00E73AB5" w:rsidP="00E73AB5">
      <w:pPr>
        <w:pStyle w:val="Heading3"/>
        <w:rPr>
          <w:rStyle w:val="Strong"/>
        </w:rPr>
      </w:pPr>
    </w:p>
    <w:p w:rsidR="00E73AB5" w:rsidRPr="009A3C2A" w:rsidRDefault="00E73AB5" w:rsidP="00E73AB5">
      <w:pPr>
        <w:rPr>
          <w:rStyle w:val="Strong"/>
          <w:b w:val="0"/>
        </w:rPr>
      </w:pPr>
      <w:bookmarkStart w:id="10" w:name="_Toc477263855"/>
      <w:r w:rsidRPr="009A3C2A">
        <w:rPr>
          <w:rStyle w:val="Strong"/>
        </w:rPr>
        <w:t>13</w:t>
      </w:r>
      <w:r w:rsidRPr="009A3C2A">
        <w:rPr>
          <w:rStyle w:val="Strong"/>
        </w:rPr>
        <w:tab/>
        <w:t>Employment/Income</w:t>
      </w:r>
      <w:bookmarkEnd w:id="10"/>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This category refers to the adequacy of the client’s income, from all sources, to maintain independent access to care and to meet basic needs.</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564DDE95" wp14:editId="0460EE28">
                <wp:extent cx="5486400" cy="1485900"/>
                <wp:effectExtent l="9525" t="9525" r="9525" b="9525"/>
                <wp:docPr id="11"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7"/>
                        <wps:cNvSpPr txBox="1">
                          <a:spLocks noChangeArrowheads="1"/>
                        </wps:cNvSpPr>
                        <wps:spPr bwMode="auto">
                          <a:xfrm>
                            <a:off x="0" y="0"/>
                            <a:ext cx="5486400" cy="1485900"/>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source of income (employed, depend on other’s income),</w:t>
                              </w:r>
                            </w:p>
                            <w:p w:rsidR="00E73AB5" w:rsidRPr="0098766F" w:rsidRDefault="00E73AB5" w:rsidP="00E73AB5">
                              <w:pPr>
                                <w:pStyle w:val="ListParagraph"/>
                                <w:numPr>
                                  <w:ilvl w:val="0"/>
                                  <w:numId w:val="1"/>
                                </w:numPr>
                              </w:pPr>
                              <w:r>
                                <w:t>Client’s current need for income to cover basic needs (head of household with dependents, excessive debt, emergency situations), and/or</w:t>
                              </w:r>
                            </w:p>
                            <w:p w:rsidR="00E73AB5" w:rsidRPr="0098766F" w:rsidRDefault="00E73AB5" w:rsidP="00E73AB5">
                              <w:pPr>
                                <w:pStyle w:val="ListParagraph"/>
                                <w:numPr>
                                  <w:ilvl w:val="0"/>
                                  <w:numId w:val="1"/>
                                </w:numPr>
                              </w:pPr>
                              <w:r>
                                <w:t>Client’s need for job placement/training or debt counseling.</w:t>
                              </w:r>
                            </w:p>
                          </w:txbxContent>
                        </wps:txbx>
                        <wps:bodyPr rot="0" vert="horz" wrap="square" lIns="91440" tIns="45720" rIns="91440" bIns="45720" anchor="t" anchorCtr="0" upright="1">
                          <a:noAutofit/>
                        </wps:bodyPr>
                      </wps:wsp>
                    </wpc:wpc>
                  </a:graphicData>
                </a:graphic>
              </wp:inline>
            </w:drawing>
          </mc:Choice>
          <mc:Fallback>
            <w:pict>
              <v:group w14:anchorId="564DDE95" id="Canvas 74" o:spid="_x0000_s1062" editas="canvas" style="width:6in;height:117pt;mso-position-horizontal-relative:char;mso-position-vertical-relative:line" coordsize="5486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">
                <v:shape id="_x0000_s1063" type="#_x0000_t75" style="position:absolute;width:54864;height:14859;visibility:visible;mso-wrap-style:square">
                  <v:fill o:detectmouseclick="t"/>
                  <v:path o:connecttype="none"/>
                </v:shape>
                <v:shape id="Text Box 7" o:spid="_x0000_s1064" type="#_x0000_t202" style="position:absolute;width:5486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vL8IA&#10;AADbAAAADwAAAGRycy9kb3ducmV2LnhtbESPQW/CMAyF75P4D5GRdhvpOExTIaCpEgJOaKXcTWPa&#10;QuNUTaDl3+PDpN1svef3Pi/Xo2vVg/rQeDbwOUtAEZfeNlwZKI6bj29QISJbbD2TgScFWK8mb0tM&#10;rR/4lx55rJSEcEjRQB1jl2odypochpnviEW7+N5hlLWvtO1xkHDX6nmSfGmHDUtDjR1lNZW3/O4M&#10;7O/X0p9P52TbZS47DHmxO24KY96n488CVKQx/pv/rndW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G8vwgAAANsAAAAPAAAAAAAAAAAAAAAAAJgCAABkcnMvZG93&#10;bnJldi54bWxQSwUGAAAAAAQABAD1AAAAhwM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current source of income (employed, depend on other’s income),</w:t>
                        </w:r>
                      </w:p>
                      <w:p w:rsidR="00E73AB5" w:rsidRPr="0098766F" w:rsidRDefault="00E73AB5" w:rsidP="00E73AB5">
                        <w:pPr>
                          <w:pStyle w:val="ListParagraph"/>
                          <w:numPr>
                            <w:ilvl w:val="0"/>
                            <w:numId w:val="1"/>
                          </w:numPr>
                        </w:pPr>
                        <w:r>
                          <w:t>Client’s current need for income to cover basic needs (head of household with dependents, excessive debt, emergency situations), and/or</w:t>
                        </w:r>
                      </w:p>
                      <w:p w:rsidR="00E73AB5" w:rsidRPr="0098766F" w:rsidRDefault="00E73AB5" w:rsidP="00E73AB5">
                        <w:pPr>
                          <w:pStyle w:val="ListParagraph"/>
                          <w:numPr>
                            <w:ilvl w:val="0"/>
                            <w:numId w:val="1"/>
                          </w:numPr>
                        </w:pPr>
                        <w:r>
                          <w:t>Client’s need for job placement/training or debt counseling.</w:t>
                        </w:r>
                      </w:p>
                    </w:txbxContent>
                  </v:textbox>
                </v:shape>
                <w10:anchorlock/>
              </v:group>
            </w:pict>
          </mc:Fallback>
        </mc:AlternateConten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4"/>
        </w:numPr>
        <w:rPr>
          <w:sz w:val="22"/>
          <w:szCs w:val="22"/>
        </w:rPr>
      </w:pPr>
      <w:r w:rsidRPr="00372DD8">
        <w:rPr>
          <w:sz w:val="22"/>
          <w:szCs w:val="22"/>
        </w:rPr>
        <w:t>Client’s income is sufficient for basic needs; may be employed full-time or has alternate income.</w:t>
      </w:r>
    </w:p>
    <w:p w:rsidR="00E73AB5" w:rsidRPr="00372DD8" w:rsidRDefault="00E73AB5" w:rsidP="00E73AB5">
      <w:pPr>
        <w:rPr>
          <w:sz w:val="22"/>
          <w:szCs w:val="22"/>
        </w:rPr>
      </w:pPr>
    </w:p>
    <w:p w:rsidR="00E73AB5" w:rsidRPr="00372DD8" w:rsidRDefault="00E73AB5" w:rsidP="00E73AB5">
      <w:pPr>
        <w:pStyle w:val="ListParagraph"/>
        <w:numPr>
          <w:ilvl w:val="0"/>
          <w:numId w:val="14"/>
        </w:numPr>
        <w:rPr>
          <w:sz w:val="22"/>
          <w:szCs w:val="22"/>
        </w:rPr>
      </w:pPr>
      <w:r w:rsidRPr="00372DD8">
        <w:rPr>
          <w:sz w:val="22"/>
          <w:szCs w:val="22"/>
        </w:rPr>
        <w:t>Client’s income may occasionally be inadequate for basic needs, may be employed part-time and may infrequently need emergency financial assistance or referral to other available services</w:t>
      </w:r>
    </w:p>
    <w:p w:rsidR="00E73AB5" w:rsidRPr="00372DD8" w:rsidRDefault="00E73AB5" w:rsidP="00E73AB5">
      <w:pPr>
        <w:rPr>
          <w:sz w:val="22"/>
          <w:szCs w:val="22"/>
        </w:rPr>
      </w:pPr>
    </w:p>
    <w:p w:rsidR="00E73AB5" w:rsidRPr="00372DD8" w:rsidRDefault="00E73AB5" w:rsidP="00E73AB5">
      <w:pPr>
        <w:pStyle w:val="ListParagraph"/>
        <w:numPr>
          <w:ilvl w:val="0"/>
          <w:numId w:val="14"/>
        </w:numPr>
        <w:rPr>
          <w:sz w:val="22"/>
          <w:szCs w:val="22"/>
        </w:rPr>
      </w:pPr>
      <w:r w:rsidRPr="00372DD8">
        <w:rPr>
          <w:sz w:val="22"/>
          <w:szCs w:val="22"/>
        </w:rPr>
        <w:t>Client has difficulty maintaining sufficient income from all sources to meet basic needs and requires frequent, ongoing case management referrals and benefits advocacy.</w:t>
      </w:r>
    </w:p>
    <w:p w:rsidR="00E73AB5" w:rsidRPr="00372DD8" w:rsidRDefault="00E73AB5" w:rsidP="00E73AB5">
      <w:pPr>
        <w:rPr>
          <w:sz w:val="22"/>
          <w:szCs w:val="22"/>
        </w:rPr>
      </w:pPr>
    </w:p>
    <w:p w:rsidR="00E73AB5" w:rsidRPr="00372DD8" w:rsidRDefault="00E73AB5" w:rsidP="00E73AB5">
      <w:pPr>
        <w:pStyle w:val="ListParagraph"/>
        <w:numPr>
          <w:ilvl w:val="0"/>
          <w:numId w:val="14"/>
        </w:numPr>
        <w:rPr>
          <w:sz w:val="22"/>
          <w:szCs w:val="22"/>
        </w:rPr>
      </w:pPr>
      <w:r w:rsidRPr="00372DD8">
        <w:rPr>
          <w:sz w:val="22"/>
          <w:szCs w:val="22"/>
        </w:rPr>
        <w:t>Client is in financial crisis and in danger of losing housing, access to basic utilities or critical health services because of inability to pay for co-pays or other bills. Client needs immediate, emergency intervention.</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Case managers should consider extenuating circumstances and conditions such as client being the head of a household with dependent children, pregnancy, genuine family emergency situations or other factors which make his/her financial situation more difficult.</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p>
    <w:p w:rsidR="00E73AB5" w:rsidRPr="009A3C2A" w:rsidRDefault="00E73AB5" w:rsidP="00E73AB5">
      <w:pPr>
        <w:rPr>
          <w:rStyle w:val="Strong"/>
          <w:b w:val="0"/>
        </w:rPr>
      </w:pPr>
      <w:bookmarkStart w:id="11" w:name="_Toc477263856"/>
      <w:r w:rsidRPr="009A3C2A">
        <w:rPr>
          <w:rStyle w:val="Strong"/>
        </w:rPr>
        <w:t>14</w:t>
      </w:r>
      <w:r w:rsidRPr="009A3C2A">
        <w:rPr>
          <w:rStyle w:val="Strong"/>
        </w:rPr>
        <w:tab/>
        <w:t>Medication Adherence</w:t>
      </w:r>
      <w:bookmarkEnd w:id="11"/>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This category refers to the client’s ability to take all HIV-related medications as prescribed by their physician.</w:t>
      </w:r>
    </w:p>
    <w:p w:rsidR="00E73AB5" w:rsidRPr="00372DD8" w:rsidRDefault="00E73AB5" w:rsidP="00E73AB5">
      <w:pPr>
        <w:rPr>
          <w:sz w:val="22"/>
          <w:szCs w:val="22"/>
        </w:rPr>
      </w:pPr>
    </w:p>
    <w:p w:rsidR="00E73AB5" w:rsidRPr="00372DD8" w:rsidRDefault="00E73AB5" w:rsidP="00E73AB5">
      <w:pPr>
        <w:rPr>
          <w:sz w:val="22"/>
          <w:szCs w:val="22"/>
        </w:rPr>
      </w:pPr>
      <w:r>
        <w:rPr>
          <w:noProof/>
          <w:sz w:val="22"/>
          <w:szCs w:val="22"/>
        </w:rPr>
        <mc:AlternateContent>
          <mc:Choice Requires="wpc">
            <w:drawing>
              <wp:inline distT="0" distB="0" distL="0" distR="0" wp14:anchorId="159D3173" wp14:editId="4A7ED61A">
                <wp:extent cx="5486400" cy="1518285"/>
                <wp:effectExtent l="9525" t="9525" r="9525" b="0"/>
                <wp:docPr id="80"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0" y="0"/>
                            <a:ext cx="5486400" cy="1475766"/>
                          </a:xfrm>
                          <a:prstGeom prst="rect">
                            <a:avLst/>
                          </a:prstGeom>
                          <a:solidFill>
                            <a:srgbClr val="C0C0C0"/>
                          </a:solidFill>
                          <a:ln w="9525">
                            <a:solidFill>
                              <a:srgbClr val="000000"/>
                            </a:solidFill>
                            <a:miter lim="800000"/>
                            <a:headEnd/>
                            <a:tailEnd/>
                          </a:ln>
                        </wps:spPr>
                        <wps:txb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need, desire and readiness to take HIV-related medications,</w:t>
                              </w:r>
                            </w:p>
                            <w:p w:rsidR="00E73AB5" w:rsidRPr="0098766F" w:rsidRDefault="00E73AB5" w:rsidP="00E73AB5">
                              <w:pPr>
                                <w:pStyle w:val="ListParagraph"/>
                                <w:numPr>
                                  <w:ilvl w:val="0"/>
                                  <w:numId w:val="1"/>
                                </w:numPr>
                              </w:pPr>
                              <w:r>
                                <w:t>Client’s ability to take medications consistently,</w:t>
                              </w:r>
                            </w:p>
                            <w:p w:rsidR="00E73AB5" w:rsidRPr="0098766F" w:rsidRDefault="00E73AB5" w:rsidP="00E73AB5">
                              <w:pPr>
                                <w:pStyle w:val="ListParagraph"/>
                                <w:numPr>
                                  <w:ilvl w:val="0"/>
                                  <w:numId w:val="1"/>
                                </w:numPr>
                              </w:pPr>
                              <w:r>
                                <w:t>Client’s ability to weigh pros and cons of taking antiretroviral medications, and/or</w:t>
                              </w:r>
                            </w:p>
                            <w:p w:rsidR="00E73AB5" w:rsidRPr="0098766F" w:rsidRDefault="00E73AB5" w:rsidP="00E73AB5">
                              <w:pPr>
                                <w:pStyle w:val="ListParagraph"/>
                                <w:numPr>
                                  <w:ilvl w:val="0"/>
                                  <w:numId w:val="1"/>
                                </w:numPr>
                              </w:pPr>
                              <w:r>
                                <w:t>Client’s ability to access HIV-related medications (insurance, ADAP).</w:t>
                              </w:r>
                            </w:p>
                          </w:txbxContent>
                        </wps:txbx>
                        <wps:bodyPr rot="0" vert="horz" wrap="square" lIns="91440" tIns="45720" rIns="91440" bIns="45720" anchor="t" anchorCtr="0" upright="1">
                          <a:noAutofit/>
                        </wps:bodyPr>
                      </wps:wsp>
                    </wpc:wpc>
                  </a:graphicData>
                </a:graphic>
              </wp:inline>
            </w:drawing>
          </mc:Choice>
          <mc:Fallback>
            <w:pict>
              <v:group w14:anchorId="159D3173" id="Canvas 75" o:spid="_x0000_s1065" editas="canvas" style="width:6in;height:119.55pt;mso-position-horizontal-relative:char;mso-position-vertical-relative:line" coordsize="54864,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">
                <v:shape id="_x0000_s1066" type="#_x0000_t75" style="position:absolute;width:54864;height:15182;visibility:visible;mso-wrap-style:square">
                  <v:fill o:detectmouseclick="t"/>
                  <v:path o:connecttype="none"/>
                </v:shape>
                <v:shape id="Text Box 4" o:spid="_x0000_s1067" type="#_x0000_t202" style="position:absolute;width:54864;height:1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oNcEA&#10;AADaAAAADwAAAGRycy9kb3ducmV2LnhtbESPQYvCMBSE78L+h/AW9qapexDtGkUKsnoSa72/Nm/b&#10;avNSmmi7/94IgsdhZr5hluvBNOJOnastK5hOIhDEhdU1lwqy03Y8B+E8ssbGMin4Jwfr1cdoibG2&#10;PR/pnvpSBAi7GBVU3rexlK6oyKCb2JY4eH+2M+iD7EqpO+wD3DTyO4pm0mDNYaHClpKKimt6Mwr2&#10;t0th83Me/baJSQ59mu1O20ypr89h8wPC0+Df4Vd7pxUs4Hkl3A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aDXBAAAA2gAAAA8AAAAAAAAAAAAAAAAAmAIAAGRycy9kb3du&#10;cmV2LnhtbFBLBQYAAAAABAAEAPUAAACGAwAAAAA=&#10;" fillcolor="silver">
                  <v:textbox>
                    <w:txbxContent>
                      <w:p w:rsidR="00E73AB5" w:rsidRPr="0098766F" w:rsidRDefault="00E73AB5" w:rsidP="00E73AB5">
                        <w:r w:rsidRPr="0098766F">
                          <w:t>Scoring Considerations:</w:t>
                        </w:r>
                      </w:p>
                      <w:p w:rsidR="00E73AB5" w:rsidRPr="0098766F" w:rsidRDefault="00E73AB5" w:rsidP="00E73AB5">
                        <w:pPr>
                          <w:pStyle w:val="ListParagraph"/>
                          <w:numPr>
                            <w:ilvl w:val="0"/>
                            <w:numId w:val="1"/>
                          </w:numPr>
                        </w:pPr>
                        <w:r>
                          <w:t>Client’s need, desire and readiness to take HIV-related medications,</w:t>
                        </w:r>
                      </w:p>
                      <w:p w:rsidR="00E73AB5" w:rsidRPr="0098766F" w:rsidRDefault="00E73AB5" w:rsidP="00E73AB5">
                        <w:pPr>
                          <w:pStyle w:val="ListParagraph"/>
                          <w:numPr>
                            <w:ilvl w:val="0"/>
                            <w:numId w:val="1"/>
                          </w:numPr>
                        </w:pPr>
                        <w:r>
                          <w:t>Client’s ability to take medications consistently,</w:t>
                        </w:r>
                      </w:p>
                      <w:p w:rsidR="00E73AB5" w:rsidRPr="0098766F" w:rsidRDefault="00E73AB5" w:rsidP="00E73AB5">
                        <w:pPr>
                          <w:pStyle w:val="ListParagraph"/>
                          <w:numPr>
                            <w:ilvl w:val="0"/>
                            <w:numId w:val="1"/>
                          </w:numPr>
                        </w:pPr>
                        <w:r>
                          <w:t>Client’s ability to weigh pros and cons of taking antiretroviral medications, and/or</w:t>
                        </w:r>
                      </w:p>
                      <w:p w:rsidR="00E73AB5" w:rsidRPr="0098766F" w:rsidRDefault="00E73AB5" w:rsidP="00E73AB5">
                        <w:pPr>
                          <w:pStyle w:val="ListParagraph"/>
                          <w:numPr>
                            <w:ilvl w:val="0"/>
                            <w:numId w:val="1"/>
                          </w:numPr>
                        </w:pPr>
                        <w:r>
                          <w:t>Client’s ability to access HIV-related medications (insurance, ADAP).</w:t>
                        </w:r>
                      </w:p>
                    </w:txbxContent>
                  </v:textbox>
                </v:shape>
                <w10:anchorlock/>
              </v:group>
            </w:pict>
          </mc:Fallback>
        </mc:AlternateContent>
      </w:r>
    </w:p>
    <w:p w:rsidR="00E73AB5" w:rsidRPr="00372DD8" w:rsidRDefault="00E73AB5" w:rsidP="00E73AB5">
      <w:pPr>
        <w:rPr>
          <w:sz w:val="22"/>
          <w:szCs w:val="22"/>
        </w:rPr>
      </w:pPr>
    </w:p>
    <w:p w:rsidR="00E73AB5" w:rsidRPr="004A45B6" w:rsidRDefault="00E73AB5" w:rsidP="00E73AB5">
      <w:pPr>
        <w:rPr>
          <w:b/>
          <w:sz w:val="22"/>
          <w:szCs w:val="22"/>
        </w:rPr>
      </w:pPr>
      <w:r w:rsidRPr="004A45B6">
        <w:rPr>
          <w:b/>
          <w:sz w:val="22"/>
          <w:szCs w:val="22"/>
        </w:rPr>
        <w:t>Score Suggestions</w:t>
      </w:r>
    </w:p>
    <w:p w:rsidR="00E73AB5" w:rsidRPr="00372DD8" w:rsidRDefault="00E73AB5" w:rsidP="00E73AB5">
      <w:pPr>
        <w:rPr>
          <w:sz w:val="22"/>
          <w:szCs w:val="22"/>
        </w:rPr>
      </w:pPr>
    </w:p>
    <w:p w:rsidR="00E73AB5" w:rsidRPr="00372DD8" w:rsidRDefault="00E73AB5" w:rsidP="00E73AB5">
      <w:pPr>
        <w:pStyle w:val="ListParagraph"/>
        <w:numPr>
          <w:ilvl w:val="0"/>
          <w:numId w:val="15"/>
        </w:numPr>
        <w:rPr>
          <w:sz w:val="22"/>
          <w:szCs w:val="22"/>
        </w:rPr>
      </w:pPr>
      <w:r w:rsidRPr="00372DD8">
        <w:rPr>
          <w:sz w:val="22"/>
          <w:szCs w:val="22"/>
        </w:rPr>
        <w:t>Client is following antiretroviral regimen, adherence greater than or equal to 95% or patient chooses not to take antiretroviral medications; no barriers to adherence; good access to resources. Client fully empowered for self-care in this category.</w:t>
      </w:r>
    </w:p>
    <w:p w:rsidR="00E73AB5" w:rsidRPr="00372DD8" w:rsidRDefault="00E73AB5" w:rsidP="00E73AB5">
      <w:pPr>
        <w:rPr>
          <w:sz w:val="22"/>
          <w:szCs w:val="22"/>
        </w:rPr>
      </w:pPr>
    </w:p>
    <w:p w:rsidR="00E73AB5" w:rsidRPr="00372DD8" w:rsidRDefault="00E73AB5" w:rsidP="00E73AB5">
      <w:pPr>
        <w:pStyle w:val="ListParagraph"/>
        <w:numPr>
          <w:ilvl w:val="0"/>
          <w:numId w:val="15"/>
        </w:numPr>
        <w:rPr>
          <w:sz w:val="22"/>
          <w:szCs w:val="22"/>
        </w:rPr>
      </w:pPr>
      <w:r w:rsidRPr="00372DD8">
        <w:rPr>
          <w:sz w:val="22"/>
          <w:szCs w:val="22"/>
        </w:rPr>
        <w:t>Client is on antiretroviral regimen, 90% to 95% adherent but may have some sporadic barriers to adherence. Client requires occasional case management information and referral to maintain optimal adherence.</w:t>
      </w:r>
    </w:p>
    <w:p w:rsidR="00E73AB5" w:rsidRPr="00372DD8" w:rsidRDefault="00E73AB5" w:rsidP="00E73AB5">
      <w:pPr>
        <w:rPr>
          <w:sz w:val="22"/>
          <w:szCs w:val="22"/>
        </w:rPr>
      </w:pPr>
    </w:p>
    <w:p w:rsidR="00E73AB5" w:rsidRPr="00372DD8" w:rsidRDefault="00E73AB5" w:rsidP="00E73AB5">
      <w:pPr>
        <w:pStyle w:val="ListParagraph"/>
        <w:numPr>
          <w:ilvl w:val="0"/>
          <w:numId w:val="15"/>
        </w:numPr>
        <w:rPr>
          <w:sz w:val="22"/>
          <w:szCs w:val="22"/>
        </w:rPr>
      </w:pPr>
      <w:r w:rsidRPr="00372DD8">
        <w:rPr>
          <w:sz w:val="22"/>
          <w:szCs w:val="22"/>
        </w:rPr>
        <w:t>Client is on antiretroviral regimen, 80% to 0% adherent, and experiencing ongoing barriers to adherence. Client needs continuing case manager follow-up to remain engaged with medication adherence programs or guidelines.</w:t>
      </w:r>
    </w:p>
    <w:p w:rsidR="00E73AB5" w:rsidRPr="00372DD8" w:rsidRDefault="00E73AB5" w:rsidP="00E73AB5">
      <w:pPr>
        <w:rPr>
          <w:sz w:val="22"/>
          <w:szCs w:val="22"/>
        </w:rPr>
      </w:pPr>
    </w:p>
    <w:p w:rsidR="00E73AB5" w:rsidRPr="00372DD8" w:rsidRDefault="00E73AB5" w:rsidP="00E73AB5">
      <w:pPr>
        <w:pStyle w:val="ListParagraph"/>
        <w:numPr>
          <w:ilvl w:val="0"/>
          <w:numId w:val="15"/>
        </w:numPr>
        <w:rPr>
          <w:sz w:val="22"/>
          <w:szCs w:val="22"/>
        </w:rPr>
      </w:pPr>
      <w:r w:rsidRPr="00372DD8">
        <w:rPr>
          <w:sz w:val="22"/>
          <w:szCs w:val="22"/>
        </w:rPr>
        <w:t>Client is in medication crisis, has stopped taking meds against medical advice or is being non-compliant for other reasons such as drug abuse, rapidly developing dementia, decreased ability to perform and maintain ADLs as part of disease progress, or mental health crises. Client needs immediate case management intervention.</w:t>
      </w:r>
    </w:p>
    <w:p w:rsidR="00E73AB5" w:rsidRPr="00372DD8" w:rsidRDefault="00E73AB5" w:rsidP="00E73AB5">
      <w:pPr>
        <w:rPr>
          <w:sz w:val="22"/>
          <w:szCs w:val="22"/>
        </w:rPr>
      </w:pP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Notes about using this category: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Case managers should consider factors such as scheduling medications around meals, side effects and the client’s general ability to establish and maintain positive routines. You should also consider if the client is incarcerated, hospitalized, or detained in a mental health facility and how this may affect access to medications.</w:t>
      </w:r>
    </w:p>
    <w:p w:rsidR="00E73AB5" w:rsidRPr="00372DD8" w:rsidRDefault="00E73AB5" w:rsidP="00E73AB5">
      <w:pPr>
        <w:rPr>
          <w:sz w:val="22"/>
          <w:szCs w:val="22"/>
        </w:rPr>
      </w:pPr>
    </w:p>
    <w:p w:rsidR="00E73AB5" w:rsidRPr="007B5E0F" w:rsidRDefault="00E73AB5" w:rsidP="00E73AB5">
      <w:pPr>
        <w:rPr>
          <w:rStyle w:val="Strong"/>
        </w:rPr>
      </w:pPr>
      <w:bookmarkStart w:id="12" w:name="_Toc477261434"/>
      <w:bookmarkStart w:id="13" w:name="_Toc477263857"/>
      <w:r w:rsidRPr="007B5E0F">
        <w:rPr>
          <w:rStyle w:val="Strong"/>
        </w:rPr>
        <w:t>Scoring and applying System Acuity</w:t>
      </w:r>
      <w:bookmarkEnd w:id="12"/>
      <w:bookmarkEnd w:id="13"/>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The scoring schema for interpreting SAM scores incorporates weighting applied selectively to Mental Health, Substance Use/Abuse and Housing categories. Weighted scores can suggest the level of case management services most appropriate for the client at the time of measurement.</w:t>
      </w:r>
    </w:p>
    <w:p w:rsidR="00E73AB5" w:rsidRPr="00372DD8" w:rsidRDefault="00E73AB5" w:rsidP="00E73AB5">
      <w:pPr>
        <w:rPr>
          <w:sz w:val="22"/>
          <w:szCs w:val="22"/>
        </w:rPr>
      </w:pPr>
    </w:p>
    <w:p w:rsidR="00E73AB5" w:rsidRDefault="00E73AB5" w:rsidP="00E73AB5">
      <w:pPr>
        <w:pStyle w:val="Heading3"/>
        <w:rPr>
          <w:rStyle w:val="Strong"/>
          <w:b/>
          <w:sz w:val="22"/>
          <w:szCs w:val="22"/>
        </w:rPr>
      </w:pPr>
      <w:bookmarkStart w:id="14" w:name="_Toc477261435"/>
      <w:bookmarkStart w:id="15" w:name="_Toc477263858"/>
      <w:bookmarkStart w:id="16" w:name="_Toc477348992"/>
    </w:p>
    <w:p w:rsidR="00E73AB5" w:rsidRPr="002553C7" w:rsidRDefault="00E73AB5" w:rsidP="00E73AB5"/>
    <w:p w:rsidR="00E73AB5" w:rsidRPr="009A3C2A" w:rsidRDefault="00E73AB5" w:rsidP="00E73AB5">
      <w:pPr>
        <w:pStyle w:val="Heading3"/>
        <w:rPr>
          <w:rStyle w:val="Strong"/>
          <w:b/>
          <w:sz w:val="22"/>
          <w:szCs w:val="22"/>
        </w:rPr>
      </w:pPr>
      <w:r w:rsidRPr="009A3C2A">
        <w:rPr>
          <w:rStyle w:val="Strong"/>
          <w:sz w:val="22"/>
          <w:szCs w:val="22"/>
        </w:rPr>
        <w:t>Scoring Directions</w:t>
      </w:r>
      <w:bookmarkEnd w:id="14"/>
      <w:bookmarkEnd w:id="15"/>
      <w:bookmarkEnd w:id="16"/>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The following formula should be used to calculate weighted SAM scores:</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[Medical] + [</w:t>
      </w:r>
      <w:proofErr w:type="spellStart"/>
      <w:r w:rsidRPr="00372DD8">
        <w:rPr>
          <w:sz w:val="22"/>
          <w:szCs w:val="22"/>
        </w:rPr>
        <w:t>BasicNeed</w:t>
      </w:r>
      <w:proofErr w:type="spellEnd"/>
      <w:r w:rsidRPr="00372DD8">
        <w:rPr>
          <w:sz w:val="22"/>
          <w:szCs w:val="22"/>
        </w:rPr>
        <w:t>] + ([Mental] x [Mental]) + ([</w:t>
      </w:r>
      <w:proofErr w:type="spellStart"/>
      <w:r w:rsidRPr="00372DD8">
        <w:rPr>
          <w:sz w:val="22"/>
          <w:szCs w:val="22"/>
        </w:rPr>
        <w:t>Substan</w:t>
      </w:r>
      <w:proofErr w:type="spellEnd"/>
      <w:r w:rsidRPr="00372DD8">
        <w:rPr>
          <w:sz w:val="22"/>
          <w:szCs w:val="22"/>
        </w:rPr>
        <w:t>] x [</w:t>
      </w:r>
      <w:proofErr w:type="spellStart"/>
      <w:r w:rsidRPr="00372DD8">
        <w:rPr>
          <w:sz w:val="22"/>
          <w:szCs w:val="22"/>
        </w:rPr>
        <w:t>Substan</w:t>
      </w:r>
      <w:proofErr w:type="spellEnd"/>
      <w:r w:rsidRPr="00372DD8">
        <w:rPr>
          <w:sz w:val="22"/>
          <w:szCs w:val="22"/>
        </w:rPr>
        <w:t>]) + ([Housing] x [Housing]) + [Support] + [Insurance] + [Transportation] + [Legal] + [Cultural] + [Efficacy] + [</w:t>
      </w:r>
      <w:proofErr w:type="spellStart"/>
      <w:r w:rsidRPr="00372DD8">
        <w:rPr>
          <w:sz w:val="22"/>
          <w:szCs w:val="22"/>
        </w:rPr>
        <w:t>Educat</w:t>
      </w:r>
      <w:proofErr w:type="spellEnd"/>
      <w:r w:rsidRPr="00372DD8">
        <w:rPr>
          <w:sz w:val="22"/>
          <w:szCs w:val="22"/>
        </w:rPr>
        <w:t>] + [Income] + [Adherence] = Weighted System Acuity</w:t>
      </w:r>
    </w:p>
    <w:p w:rsidR="00E73AB5" w:rsidRPr="00372DD8" w:rsidRDefault="00E73AB5" w:rsidP="00E73AB5">
      <w:pPr>
        <w:rPr>
          <w:sz w:val="22"/>
          <w:szCs w:val="22"/>
        </w:rPr>
      </w:pPr>
    </w:p>
    <w:p w:rsidR="00E73AB5" w:rsidRPr="00372DD8" w:rsidRDefault="00E73AB5" w:rsidP="00E73AB5">
      <w:pPr>
        <w:rPr>
          <w:sz w:val="22"/>
          <w:szCs w:val="22"/>
        </w:rPr>
      </w:pPr>
      <w:r w:rsidRPr="00372DD8">
        <w:rPr>
          <w:sz w:val="22"/>
          <w:szCs w:val="22"/>
        </w:rPr>
        <w:t>Where the integer value (1 - 4) for each category of need from the client acuity assessment is inserted in the appropriate bracket in the above formula. (Addition is indicated by ‘+’ and multiplication by ‘x’).</w:t>
      </w:r>
    </w:p>
    <w:p w:rsidR="00E73AB5" w:rsidRPr="00372DD8" w:rsidRDefault="00E73AB5" w:rsidP="00E73AB5">
      <w:pPr>
        <w:rPr>
          <w:sz w:val="22"/>
          <w:szCs w:val="22"/>
        </w:rPr>
      </w:pPr>
    </w:p>
    <w:p w:rsidR="00E73AB5" w:rsidRPr="009A3C2A" w:rsidRDefault="00E73AB5" w:rsidP="00E73AB5">
      <w:pPr>
        <w:rPr>
          <w:rStyle w:val="Strong"/>
          <w:b w:val="0"/>
          <w:sz w:val="22"/>
          <w:szCs w:val="22"/>
        </w:rPr>
      </w:pPr>
      <w:bookmarkStart w:id="17" w:name="_Toc477261436"/>
      <w:bookmarkStart w:id="18" w:name="_Toc477263859"/>
      <w:r w:rsidRPr="009A3C2A">
        <w:rPr>
          <w:rStyle w:val="Strong"/>
          <w:sz w:val="22"/>
          <w:szCs w:val="22"/>
        </w:rPr>
        <w:t>Case Management Levels (based on weighted acuity score)</w:t>
      </w:r>
      <w:bookmarkEnd w:id="17"/>
      <w:bookmarkEnd w:id="18"/>
    </w:p>
    <w:p w:rsidR="00E73AB5" w:rsidRPr="00C96611" w:rsidRDefault="00E73AB5" w:rsidP="00E73AB5"/>
    <w:p w:rsidR="00E73AB5" w:rsidRPr="00372DD8" w:rsidRDefault="00E73AB5" w:rsidP="00E73AB5">
      <w:pPr>
        <w:rPr>
          <w:sz w:val="22"/>
          <w:szCs w:val="22"/>
        </w:rPr>
      </w:pPr>
      <w:r w:rsidRPr="00372DD8">
        <w:rPr>
          <w:b/>
          <w:bCs/>
          <w:color w:val="FF0000"/>
          <w:sz w:val="22"/>
          <w:szCs w:val="22"/>
        </w:rPr>
        <w:t>14-16</w:t>
      </w:r>
      <w:r w:rsidRPr="00372DD8">
        <w:rPr>
          <w:sz w:val="22"/>
          <w:szCs w:val="22"/>
        </w:rPr>
        <w:t xml:space="preserve">: </w:t>
      </w:r>
      <w:r w:rsidRPr="00372DD8">
        <w:rPr>
          <w:b/>
          <w:bCs/>
          <w:sz w:val="22"/>
          <w:szCs w:val="22"/>
        </w:rPr>
        <w:t>CM not indicated</w:t>
      </w:r>
      <w:r w:rsidRPr="00372DD8">
        <w:rPr>
          <w:sz w:val="22"/>
          <w:szCs w:val="22"/>
        </w:rPr>
        <w:t xml:space="preserve"> [if you feel a client still needs to be case managed at this level, discuss with supervisor and document (i.e. client is one of the priority populations indicated for automatic inclusion in CM such as recently released, pregnant, recently diagnosed, youth)</w:t>
      </w:r>
    </w:p>
    <w:p w:rsidR="00E73AB5" w:rsidRPr="00372DD8" w:rsidRDefault="00E73AB5" w:rsidP="00E73AB5">
      <w:pPr>
        <w:rPr>
          <w:sz w:val="22"/>
          <w:szCs w:val="22"/>
        </w:rPr>
      </w:pPr>
      <w:r w:rsidRPr="00372DD8">
        <w:rPr>
          <w:sz w:val="22"/>
          <w:szCs w:val="22"/>
        </w:rPr>
        <w:t> </w:t>
      </w:r>
    </w:p>
    <w:p w:rsidR="00E73AB5" w:rsidRPr="00372DD8" w:rsidRDefault="00E73AB5" w:rsidP="00E73AB5">
      <w:pPr>
        <w:rPr>
          <w:sz w:val="22"/>
          <w:szCs w:val="22"/>
        </w:rPr>
      </w:pPr>
      <w:r w:rsidRPr="00372DD8">
        <w:rPr>
          <w:b/>
          <w:bCs/>
          <w:color w:val="FF0000"/>
          <w:sz w:val="22"/>
          <w:szCs w:val="22"/>
        </w:rPr>
        <w:t>17-28: Level 1</w:t>
      </w:r>
      <w:r w:rsidRPr="00372DD8">
        <w:rPr>
          <w:color w:val="FF0000"/>
          <w:sz w:val="22"/>
          <w:szCs w:val="22"/>
        </w:rPr>
        <w:t xml:space="preserve"> </w:t>
      </w:r>
      <w:r w:rsidRPr="00372DD8">
        <w:rPr>
          <w:sz w:val="22"/>
          <w:szCs w:val="22"/>
        </w:rPr>
        <w:t xml:space="preserve">(Low): CM Client Monitoring. </w:t>
      </w:r>
      <w:r w:rsidRPr="00372DD8">
        <w:rPr>
          <w:b/>
          <w:bCs/>
          <w:sz w:val="22"/>
          <w:szCs w:val="22"/>
        </w:rPr>
        <w:t>CM initiated contact bi-annually</w:t>
      </w:r>
      <w:r w:rsidRPr="00372DD8">
        <w:rPr>
          <w:sz w:val="22"/>
          <w:szCs w:val="22"/>
        </w:rPr>
        <w:t>. HIV-positive symptomatic individuals with aggravating, but not acute medical, financial or, psychosocial needs who request assistance from the provider agency with case management and/or medical strategy decisions and who may benefit from moderate care assistance</w:t>
      </w:r>
    </w:p>
    <w:p w:rsidR="00E73AB5" w:rsidRPr="00372DD8" w:rsidRDefault="00E73AB5" w:rsidP="00E73AB5">
      <w:pPr>
        <w:rPr>
          <w:sz w:val="22"/>
          <w:szCs w:val="22"/>
        </w:rPr>
      </w:pPr>
      <w:r w:rsidRPr="00372DD8">
        <w:rPr>
          <w:sz w:val="22"/>
          <w:szCs w:val="22"/>
        </w:rPr>
        <w:t> </w:t>
      </w:r>
    </w:p>
    <w:p w:rsidR="00E73AB5" w:rsidRPr="00372DD8" w:rsidRDefault="00E73AB5" w:rsidP="00E73AB5">
      <w:pPr>
        <w:rPr>
          <w:sz w:val="22"/>
          <w:szCs w:val="22"/>
        </w:rPr>
      </w:pPr>
      <w:r w:rsidRPr="00372DD8">
        <w:rPr>
          <w:b/>
          <w:bCs/>
          <w:color w:val="FF0000"/>
          <w:sz w:val="22"/>
          <w:szCs w:val="22"/>
        </w:rPr>
        <w:t>29-44: Level 2</w:t>
      </w:r>
      <w:r w:rsidRPr="00372DD8">
        <w:rPr>
          <w:color w:val="FF0000"/>
          <w:sz w:val="22"/>
          <w:szCs w:val="22"/>
        </w:rPr>
        <w:t xml:space="preserve"> </w:t>
      </w:r>
      <w:r w:rsidRPr="00372DD8">
        <w:rPr>
          <w:sz w:val="22"/>
          <w:szCs w:val="22"/>
        </w:rPr>
        <w:t xml:space="preserve">(Moderate): Basic Case Management. </w:t>
      </w:r>
      <w:r w:rsidRPr="00372DD8">
        <w:rPr>
          <w:b/>
          <w:bCs/>
          <w:sz w:val="22"/>
          <w:szCs w:val="22"/>
        </w:rPr>
        <w:t>CM Initiated contact quarterly</w:t>
      </w:r>
      <w:r w:rsidRPr="00372DD8">
        <w:rPr>
          <w:sz w:val="22"/>
          <w:szCs w:val="22"/>
        </w:rPr>
        <w:t>. Client may require routine follow-up to ensure ongoing access to services, or referrals to maintain their access to specific supportive services. Significant amount of collateral contacts.</w:t>
      </w:r>
    </w:p>
    <w:p w:rsidR="00E73AB5" w:rsidRPr="00372DD8" w:rsidRDefault="00E73AB5" w:rsidP="00E73AB5">
      <w:pPr>
        <w:rPr>
          <w:sz w:val="22"/>
          <w:szCs w:val="22"/>
        </w:rPr>
      </w:pPr>
      <w:r w:rsidRPr="00372DD8">
        <w:rPr>
          <w:sz w:val="22"/>
          <w:szCs w:val="22"/>
        </w:rPr>
        <w:t> </w:t>
      </w:r>
    </w:p>
    <w:p w:rsidR="00E73AB5" w:rsidRPr="00372DD8" w:rsidRDefault="00E73AB5" w:rsidP="00E73AB5">
      <w:pPr>
        <w:rPr>
          <w:sz w:val="22"/>
          <w:szCs w:val="22"/>
        </w:rPr>
      </w:pPr>
      <w:r w:rsidRPr="00372DD8">
        <w:rPr>
          <w:b/>
          <w:bCs/>
          <w:color w:val="FF0000"/>
          <w:sz w:val="22"/>
          <w:szCs w:val="22"/>
        </w:rPr>
        <w:lastRenderedPageBreak/>
        <w:t>45-60: Level 3</w:t>
      </w:r>
      <w:r w:rsidRPr="00372DD8">
        <w:rPr>
          <w:color w:val="FF0000"/>
          <w:sz w:val="22"/>
          <w:szCs w:val="22"/>
        </w:rPr>
        <w:t xml:space="preserve"> </w:t>
      </w:r>
      <w:r w:rsidRPr="00372DD8">
        <w:rPr>
          <w:sz w:val="22"/>
          <w:szCs w:val="22"/>
        </w:rPr>
        <w:t xml:space="preserve">(High): Intensive case management. </w:t>
      </w:r>
      <w:r w:rsidRPr="00372DD8">
        <w:rPr>
          <w:b/>
          <w:bCs/>
          <w:sz w:val="22"/>
          <w:szCs w:val="22"/>
        </w:rPr>
        <w:t>CM initiated monthly contact</w:t>
      </w:r>
      <w:r w:rsidRPr="00372DD8">
        <w:rPr>
          <w:sz w:val="22"/>
          <w:szCs w:val="22"/>
        </w:rPr>
        <w:t>. HIV-positive clients with complex and acute medical, financial or psychosocial needs whose needs require emotional and/or environmental support in order to manage their own care/service plan. Expect a significant amount of collateral contacts.</w:t>
      </w:r>
    </w:p>
    <w:p w:rsidR="00E73AB5" w:rsidRPr="00372DD8" w:rsidRDefault="00E73AB5" w:rsidP="00E73AB5">
      <w:pPr>
        <w:rPr>
          <w:sz w:val="22"/>
          <w:szCs w:val="22"/>
        </w:rPr>
      </w:pPr>
      <w:r w:rsidRPr="00372DD8">
        <w:rPr>
          <w:sz w:val="22"/>
          <w:szCs w:val="22"/>
        </w:rPr>
        <w:t> </w:t>
      </w:r>
    </w:p>
    <w:p w:rsidR="00E73AB5" w:rsidRDefault="00E73AB5" w:rsidP="00E73AB5">
      <w:pPr>
        <w:rPr>
          <w:sz w:val="22"/>
          <w:szCs w:val="22"/>
        </w:rPr>
      </w:pPr>
      <w:r w:rsidRPr="00372DD8">
        <w:rPr>
          <w:b/>
          <w:bCs/>
          <w:color w:val="FF0000"/>
          <w:sz w:val="22"/>
          <w:szCs w:val="22"/>
        </w:rPr>
        <w:t>61+ Level 4</w:t>
      </w:r>
      <w:r w:rsidRPr="00372DD8">
        <w:rPr>
          <w:color w:val="FF0000"/>
          <w:sz w:val="22"/>
          <w:szCs w:val="22"/>
        </w:rPr>
        <w:t xml:space="preserve"> </w:t>
      </w:r>
      <w:r w:rsidRPr="00372DD8">
        <w:rPr>
          <w:sz w:val="22"/>
          <w:szCs w:val="22"/>
        </w:rPr>
        <w:t xml:space="preserve">(Highest): Crisis Case Management. </w:t>
      </w:r>
      <w:r w:rsidRPr="00372DD8">
        <w:rPr>
          <w:b/>
          <w:bCs/>
          <w:sz w:val="22"/>
          <w:szCs w:val="22"/>
        </w:rPr>
        <w:t>CM initiated contact every 2 weeks</w:t>
      </w:r>
      <w:r w:rsidRPr="00372DD8">
        <w:rPr>
          <w:sz w:val="22"/>
          <w:szCs w:val="22"/>
        </w:rPr>
        <w:t>. HIV-positive clients have an immediate crisis or situation that requires immediate and ongoing action by CM. Clients with severe and acute medical, financial or psychosocial crisis who may have difficulty in successfully managing a personal care/service plan. Expect intensive service coordination with other agencies/providers.</w:t>
      </w:r>
    </w:p>
    <w:p w:rsidR="00C47736" w:rsidRDefault="00E73AB5"/>
    <w:p w:rsidR="00E73AB5" w:rsidRDefault="00E73AB5"/>
    <w:p w:rsidR="00E73AB5" w:rsidRDefault="00E73AB5" w:rsidP="00E73AB5">
      <w:pPr>
        <w:pBdr>
          <w:bottom w:val="single" w:sz="12" w:space="1" w:color="auto"/>
        </w:pBdr>
      </w:pPr>
    </w:p>
    <w:p w:rsidR="00E73AB5" w:rsidRDefault="00E73AB5" w:rsidP="00E73AB5">
      <w:pPr>
        <w:rPr>
          <w:rFonts w:eastAsia="Times New Roman" w:cs="Times New Roman"/>
        </w:rPr>
      </w:pPr>
      <w:r w:rsidRPr="002D181A">
        <w:rPr>
          <w:rFonts w:eastAsia="Times New Roman" w:cs="Times New Roman"/>
          <w:i/>
        </w:rPr>
        <w:t xml:space="preserve">This publication is part of a series of manuals that describe models of care that are included </w:t>
      </w:r>
      <w:bookmarkStart w:id="19" w:name="_GoBack"/>
      <w:bookmarkEnd w:id="19"/>
      <w:r w:rsidRPr="002D181A">
        <w:rPr>
          <w:rFonts w:eastAsia="Times New Roman" w:cs="Times New Roman"/>
          <w:i/>
        </w:rPr>
        <w:t>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rPr>
          <w:t>http://cahpp.org/project/medheart/models-of-care</w:t>
        </w:r>
      </w:hyperlink>
      <w:r>
        <w:rPr>
          <w:rFonts w:eastAsia="Times New Roman" w:cs="Times New Roman"/>
        </w:rPr>
        <w:t xml:space="preserve"> </w:t>
      </w:r>
    </w:p>
    <w:p w:rsidR="00E73AB5" w:rsidRDefault="00E73AB5"/>
    <w:sectPr w:rsidR="00E73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F26"/>
    <w:multiLevelType w:val="hybridMultilevel"/>
    <w:tmpl w:val="0BDA135E"/>
    <w:lvl w:ilvl="0" w:tplc="AB765E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16FA9"/>
    <w:multiLevelType w:val="hybridMultilevel"/>
    <w:tmpl w:val="EDB02FE8"/>
    <w:lvl w:ilvl="0" w:tplc="FD904A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935DC"/>
    <w:multiLevelType w:val="hybridMultilevel"/>
    <w:tmpl w:val="E716FDAE"/>
    <w:lvl w:ilvl="0" w:tplc="B6B6DA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825D34"/>
    <w:multiLevelType w:val="hybridMultilevel"/>
    <w:tmpl w:val="2E84F4A4"/>
    <w:lvl w:ilvl="0" w:tplc="079A04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1A1B16"/>
    <w:multiLevelType w:val="hybridMultilevel"/>
    <w:tmpl w:val="03809754"/>
    <w:lvl w:ilvl="0" w:tplc="214CBF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2044D8"/>
    <w:multiLevelType w:val="hybridMultilevel"/>
    <w:tmpl w:val="E362C926"/>
    <w:lvl w:ilvl="0" w:tplc="72520F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8721E9"/>
    <w:multiLevelType w:val="hybridMultilevel"/>
    <w:tmpl w:val="DDCA0EA6"/>
    <w:lvl w:ilvl="0" w:tplc="5712C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80B85"/>
    <w:multiLevelType w:val="hybridMultilevel"/>
    <w:tmpl w:val="E94A6EC0"/>
    <w:lvl w:ilvl="0" w:tplc="13A403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C76F8D"/>
    <w:multiLevelType w:val="hybridMultilevel"/>
    <w:tmpl w:val="F142355C"/>
    <w:lvl w:ilvl="0" w:tplc="FE7690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7A0BA0"/>
    <w:multiLevelType w:val="hybridMultilevel"/>
    <w:tmpl w:val="6D18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536EF"/>
    <w:multiLevelType w:val="hybridMultilevel"/>
    <w:tmpl w:val="0E285986"/>
    <w:lvl w:ilvl="0" w:tplc="0A4E9E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3F1CB5"/>
    <w:multiLevelType w:val="hybridMultilevel"/>
    <w:tmpl w:val="B3FA2088"/>
    <w:lvl w:ilvl="0" w:tplc="7B363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60735D"/>
    <w:multiLevelType w:val="hybridMultilevel"/>
    <w:tmpl w:val="F0A0AF76"/>
    <w:lvl w:ilvl="0" w:tplc="2D882B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B136E"/>
    <w:multiLevelType w:val="hybridMultilevel"/>
    <w:tmpl w:val="466284B0"/>
    <w:lvl w:ilvl="0" w:tplc="51E29E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EE0F92"/>
    <w:multiLevelType w:val="hybridMultilevel"/>
    <w:tmpl w:val="F93AAB54"/>
    <w:lvl w:ilvl="0" w:tplc="F1BEBE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5"/>
  </w:num>
  <w:num w:numId="5">
    <w:abstractNumId w:val="7"/>
  </w:num>
  <w:num w:numId="6">
    <w:abstractNumId w:val="3"/>
  </w:num>
  <w:num w:numId="7">
    <w:abstractNumId w:val="8"/>
  </w:num>
  <w:num w:numId="8">
    <w:abstractNumId w:val="0"/>
  </w:num>
  <w:num w:numId="9">
    <w:abstractNumId w:val="2"/>
  </w:num>
  <w:num w:numId="10">
    <w:abstractNumId w:val="6"/>
  </w:num>
  <w:num w:numId="11">
    <w:abstractNumId w:val="4"/>
  </w:num>
  <w:num w:numId="12">
    <w:abstractNumId w:val="13"/>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B5"/>
    <w:rsid w:val="00016A97"/>
    <w:rsid w:val="00A92BFC"/>
    <w:rsid w:val="00E7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7291-C7D7-40FE-9506-8599B72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B5"/>
    <w:pPr>
      <w:spacing w:after="0" w:line="276" w:lineRule="auto"/>
    </w:pPr>
    <w:rPr>
      <w:rFonts w:ascii="Franklin Gothic Book" w:hAnsi="Franklin Gothic Book"/>
      <w:sz w:val="24"/>
      <w:szCs w:val="24"/>
    </w:rPr>
  </w:style>
  <w:style w:type="paragraph" w:styleId="Heading3">
    <w:name w:val="heading 3"/>
    <w:basedOn w:val="Normal"/>
    <w:next w:val="Normal"/>
    <w:link w:val="Heading3Char"/>
    <w:uiPriority w:val="9"/>
    <w:unhideWhenUsed/>
    <w:qFormat/>
    <w:rsid w:val="00E73AB5"/>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3AB5"/>
    <w:rPr>
      <w:rFonts w:ascii="Franklin Gothic Book" w:hAnsi="Franklin Gothic Book" w:cs="Times New Roman"/>
      <w:b/>
      <w:sz w:val="24"/>
      <w:szCs w:val="24"/>
      <w:u w:val="single"/>
    </w:rPr>
  </w:style>
  <w:style w:type="character" w:styleId="Strong">
    <w:name w:val="Strong"/>
    <w:basedOn w:val="DefaultParagraphFont"/>
    <w:uiPriority w:val="22"/>
    <w:qFormat/>
    <w:rsid w:val="00E73AB5"/>
    <w:rPr>
      <w:b/>
      <w:bCs/>
    </w:rPr>
  </w:style>
  <w:style w:type="paragraph" w:styleId="ListParagraph">
    <w:name w:val="List Paragraph"/>
    <w:basedOn w:val="Normal"/>
    <w:uiPriority w:val="34"/>
    <w:qFormat/>
    <w:rsid w:val="00E73AB5"/>
    <w:pPr>
      <w:ind w:left="720"/>
      <w:contextualSpacing/>
    </w:pPr>
  </w:style>
  <w:style w:type="character" w:styleId="Hyperlink">
    <w:name w:val="Hyperlink"/>
    <w:basedOn w:val="DefaultParagraphFont"/>
    <w:uiPriority w:val="99"/>
    <w:unhideWhenUsed/>
    <w:rsid w:val="00E73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2017-04-06T16:41:00Z</dcterms:created>
  <dcterms:modified xsi:type="dcterms:W3CDTF">2017-04-06T16:43:00Z</dcterms:modified>
</cp:coreProperties>
</file>