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PlainTable41"/>
        <w:tblpPr w:leftFromText="180" w:rightFromText="180" w:vertAnchor="text" w:horzAnchor="page" w:tblpX="16" w:tblpY="4201"/>
        <w:tblW w:w="12348" w:type="dxa"/>
        <w:tblLook w:val="04A0" w:firstRow="1" w:lastRow="0" w:firstColumn="1" w:lastColumn="0" w:noHBand="0" w:noVBand="1"/>
      </w:tblPr>
      <w:tblGrid>
        <w:gridCol w:w="1862"/>
        <w:gridCol w:w="1857"/>
        <w:gridCol w:w="8629"/>
      </w:tblGrid>
      <w:tr w:rsidR="003F2A83" w:rsidTr="003F2A83">
        <w:trPr>
          <w:cnfStyle w:val="100000000000" w:firstRow="1" w:lastRow="0" w:firstColumn="0" w:lastColumn="0" w:oddVBand="0" w:evenVBand="0" w:oddHBand="0"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1862" w:type="dxa"/>
            <w:tcBorders>
              <w:bottom w:val="single" w:sz="6" w:space="0" w:color="FFFFFF" w:themeColor="background1"/>
              <w:right w:val="single" w:sz="4" w:space="0" w:color="FF2600" w:themeColor="accent1"/>
            </w:tcBorders>
            <w:shd w:val="clear" w:color="auto" w:fill="FFFFFF" w:themeFill="background1"/>
            <w:vAlign w:val="center"/>
          </w:tcPr>
          <w:p w:rsidR="003F2A83" w:rsidRDefault="003F2A83" w:rsidP="003F2A83">
            <w:r>
              <w:rPr>
                <w:noProof/>
              </w:rPr>
              <w:drawing>
                <wp:anchor distT="0" distB="0" distL="114300" distR="114300" simplePos="0" relativeHeight="251670528" behindDoc="0" locked="0" layoutInCell="1" allowOverlap="1" wp14:anchorId="6FF690FC" wp14:editId="612503B6">
                  <wp:simplePos x="0" y="0"/>
                  <wp:positionH relativeFrom="column">
                    <wp:posOffset>226695</wp:posOffset>
                  </wp:positionH>
                  <wp:positionV relativeFrom="paragraph">
                    <wp:posOffset>50165</wp:posOffset>
                  </wp:positionV>
                  <wp:extent cx="654685" cy="5969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sset 6@4x.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4685" cy="596900"/>
                          </a:xfrm>
                          <a:prstGeom prst="rect">
                            <a:avLst/>
                          </a:prstGeom>
                        </pic:spPr>
                      </pic:pic>
                    </a:graphicData>
                  </a:graphic>
                  <wp14:sizeRelH relativeFrom="page">
                    <wp14:pctWidth>0</wp14:pctWidth>
                  </wp14:sizeRelH>
                  <wp14:sizeRelV relativeFrom="page">
                    <wp14:pctHeight>0</wp14:pctHeight>
                  </wp14:sizeRelV>
                </wp:anchor>
              </w:drawing>
            </w:r>
          </w:p>
        </w:tc>
        <w:tc>
          <w:tcPr>
            <w:tcW w:w="1857" w:type="dxa"/>
            <w:tcBorders>
              <w:left w:val="single" w:sz="4" w:space="0" w:color="FF2600" w:themeColor="accent1"/>
              <w:bottom w:val="single" w:sz="6" w:space="0" w:color="FFFFFF" w:themeColor="background1"/>
            </w:tcBorders>
            <w:vAlign w:val="center"/>
          </w:tcPr>
          <w:p w:rsidR="003F2A83" w:rsidRPr="009039C6" w:rsidRDefault="003F2A83" w:rsidP="003F2A83">
            <w:pPr>
              <w:cnfStyle w:val="100000000000" w:firstRow="1" w:lastRow="0" w:firstColumn="0" w:lastColumn="0" w:oddVBand="0" w:evenVBand="0" w:oddHBand="0" w:evenHBand="0" w:firstRowFirstColumn="0" w:firstRowLastColumn="0" w:lastRowFirstColumn="0" w:lastRowLastColumn="0"/>
              <w:rPr>
                <w:rFonts w:ascii="Arial" w:hAnsi="Arial" w:cs="Arial"/>
                <w:color w:val="C00000"/>
              </w:rPr>
            </w:pPr>
            <w:r w:rsidRPr="009039C6">
              <w:rPr>
                <w:rFonts w:ascii="Arial" w:hAnsi="Arial" w:cs="Arial"/>
                <w:color w:val="C00000"/>
              </w:rPr>
              <w:t xml:space="preserve">GEOGRAPHIC </w:t>
            </w:r>
            <w:r w:rsidRPr="009039C6">
              <w:rPr>
                <w:rFonts w:ascii="Arial" w:hAnsi="Arial" w:cs="Arial"/>
                <w:color w:val="C00000"/>
              </w:rPr>
              <w:br/>
              <w:t>LANDSCAPE</w:t>
            </w:r>
          </w:p>
        </w:tc>
        <w:tc>
          <w:tcPr>
            <w:tcW w:w="8629" w:type="dxa"/>
            <w:tcBorders>
              <w:bottom w:val="single" w:sz="6" w:space="0" w:color="FFFFFF" w:themeColor="background1"/>
            </w:tcBorders>
            <w:vAlign w:val="center"/>
          </w:tcPr>
          <w:p w:rsidR="003F2A83" w:rsidRPr="00F53AAB" w:rsidRDefault="003F2A83" w:rsidP="003F2A83">
            <w:pPr>
              <w:ind w:right="576"/>
              <w:cnfStyle w:val="100000000000" w:firstRow="1" w:lastRow="0" w:firstColumn="0" w:lastColumn="0" w:oddVBand="0" w:evenVBand="0" w:oddHBand="0" w:evenHBand="0" w:firstRowFirstColumn="0" w:firstRowLastColumn="0" w:lastRowFirstColumn="0" w:lastRowLastColumn="0"/>
              <w:rPr>
                <w:b w:val="0"/>
              </w:rPr>
            </w:pPr>
            <w:r>
              <w:rPr>
                <w:b w:val="0"/>
              </w:rPr>
              <w:t>A</w:t>
            </w:r>
            <w:r w:rsidRPr="009274FC">
              <w:rPr>
                <w:b w:val="0"/>
              </w:rPr>
              <w:t xml:space="preserve">ll partner agencies are </w:t>
            </w:r>
            <w:r>
              <w:rPr>
                <w:b w:val="0"/>
              </w:rPr>
              <w:t>located within a 10-</w:t>
            </w:r>
            <w:r w:rsidRPr="009274FC">
              <w:rPr>
                <w:b w:val="0"/>
              </w:rPr>
              <w:t>mile radius of downtown San Antonio</w:t>
            </w:r>
            <w:r>
              <w:rPr>
                <w:b w:val="0"/>
              </w:rPr>
              <w:t xml:space="preserve"> and are easily accessible</w:t>
            </w:r>
            <w:r w:rsidRPr="009274FC">
              <w:rPr>
                <w:b w:val="0"/>
              </w:rPr>
              <w:t xml:space="preserve"> </w:t>
            </w:r>
            <w:r>
              <w:rPr>
                <w:b w:val="0"/>
              </w:rPr>
              <w:t xml:space="preserve">via </w:t>
            </w:r>
            <w:r w:rsidRPr="009274FC">
              <w:rPr>
                <w:b w:val="0"/>
              </w:rPr>
              <w:t>public transportation</w:t>
            </w:r>
            <w:r w:rsidRPr="00543BB2">
              <w:rPr>
                <w:b w:val="0"/>
              </w:rPr>
              <w:t>.</w:t>
            </w:r>
          </w:p>
        </w:tc>
      </w:tr>
      <w:tr w:rsidR="003F2A83" w:rsidTr="003F2A83">
        <w:trPr>
          <w:cnfStyle w:val="000000100000" w:firstRow="0" w:lastRow="0" w:firstColumn="0" w:lastColumn="0" w:oddVBand="0" w:evenVBand="0" w:oddHBand="1" w:evenHBand="0" w:firstRowFirstColumn="0" w:firstRowLastColumn="0" w:lastRowFirstColumn="0" w:lastRowLastColumn="0"/>
          <w:trHeight w:val="1428"/>
        </w:trPr>
        <w:tc>
          <w:tcPr>
            <w:cnfStyle w:val="001000000000" w:firstRow="0" w:lastRow="0" w:firstColumn="1" w:lastColumn="0" w:oddVBand="0" w:evenVBand="0" w:oddHBand="0" w:evenHBand="0" w:firstRowFirstColumn="0" w:firstRowLastColumn="0" w:lastRowFirstColumn="0" w:lastRowLastColumn="0"/>
            <w:tcW w:w="1862" w:type="dxa"/>
            <w:tcBorders>
              <w:top w:val="single" w:sz="4" w:space="0" w:color="FFFFFF" w:themeColor="background1"/>
              <w:bottom w:val="single" w:sz="4" w:space="0" w:color="FFFFFF" w:themeColor="background1"/>
              <w:right w:val="single" w:sz="4" w:space="0" w:color="FF2600" w:themeColor="accent1"/>
            </w:tcBorders>
            <w:shd w:val="clear" w:color="auto" w:fill="FFFFFF" w:themeFill="background1"/>
            <w:vAlign w:val="center"/>
          </w:tcPr>
          <w:p w:rsidR="003F2A83" w:rsidRDefault="003F2A83" w:rsidP="003F2A83">
            <w:r>
              <w:rPr>
                <w:noProof/>
              </w:rPr>
              <w:drawing>
                <wp:anchor distT="0" distB="0" distL="114300" distR="114300" simplePos="0" relativeHeight="251671552" behindDoc="0" locked="0" layoutInCell="1" allowOverlap="1" wp14:anchorId="640C5A2C" wp14:editId="48EC29E4">
                  <wp:simplePos x="0" y="0"/>
                  <wp:positionH relativeFrom="column">
                    <wp:posOffset>229870</wp:posOffset>
                  </wp:positionH>
                  <wp:positionV relativeFrom="paragraph">
                    <wp:posOffset>-19685</wp:posOffset>
                  </wp:positionV>
                  <wp:extent cx="660400" cy="492760"/>
                  <wp:effectExtent l="0" t="0" r="0" b="25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sset 5@4x.png"/>
                          <pic:cNvPicPr/>
                        </pic:nvPicPr>
                        <pic:blipFill>
                          <a:blip r:embed="rId9"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10"/>
                              </a:ext>
                            </a:extLst>
                          </a:blip>
                          <a:stretch>
                            <a:fillRect/>
                          </a:stretch>
                        </pic:blipFill>
                        <pic:spPr>
                          <a:xfrm>
                            <a:off x="0" y="0"/>
                            <a:ext cx="660400" cy="492760"/>
                          </a:xfrm>
                          <a:prstGeom prst="rect">
                            <a:avLst/>
                          </a:prstGeom>
                        </pic:spPr>
                      </pic:pic>
                    </a:graphicData>
                  </a:graphic>
                  <wp14:sizeRelH relativeFrom="page">
                    <wp14:pctWidth>0</wp14:pctWidth>
                  </wp14:sizeRelH>
                  <wp14:sizeRelV relativeFrom="page">
                    <wp14:pctHeight>0</wp14:pctHeight>
                  </wp14:sizeRelV>
                </wp:anchor>
              </w:drawing>
            </w:r>
          </w:p>
        </w:tc>
        <w:tc>
          <w:tcPr>
            <w:tcW w:w="1857" w:type="dxa"/>
            <w:tcBorders>
              <w:top w:val="single" w:sz="4" w:space="0" w:color="FFFFFF" w:themeColor="background1"/>
              <w:left w:val="single" w:sz="4" w:space="0" w:color="FF2600" w:themeColor="accent1"/>
              <w:bottom w:val="single" w:sz="4" w:space="0" w:color="FFFFFF" w:themeColor="background1"/>
            </w:tcBorders>
            <w:shd w:val="clear" w:color="auto" w:fill="D9D9D9" w:themeFill="background1" w:themeFillShade="D9"/>
            <w:vAlign w:val="center"/>
          </w:tcPr>
          <w:p w:rsidR="003F2A83" w:rsidRPr="009039C6" w:rsidRDefault="003F2A83" w:rsidP="003F2A83">
            <w:pPr>
              <w:cnfStyle w:val="000000100000" w:firstRow="0" w:lastRow="0" w:firstColumn="0" w:lastColumn="0" w:oddVBand="0" w:evenVBand="0" w:oddHBand="1" w:evenHBand="0" w:firstRowFirstColumn="0" w:firstRowLastColumn="0" w:lastRowFirstColumn="0" w:lastRowLastColumn="0"/>
              <w:rPr>
                <w:rFonts w:ascii="Arial" w:hAnsi="Arial" w:cs="Arial"/>
                <w:b/>
                <w:color w:val="C00000"/>
              </w:rPr>
            </w:pPr>
            <w:r w:rsidRPr="009039C6">
              <w:rPr>
                <w:rFonts w:ascii="Arial" w:hAnsi="Arial" w:cs="Arial"/>
                <w:b/>
                <w:color w:val="C00000"/>
              </w:rPr>
              <w:t>THE CHALLENGE</w:t>
            </w:r>
          </w:p>
        </w:tc>
        <w:tc>
          <w:tcPr>
            <w:tcW w:w="8629" w:type="dxa"/>
            <w:tcBorders>
              <w:top w:val="single" w:sz="4" w:space="0" w:color="FFFFFF" w:themeColor="background1"/>
              <w:bottom w:val="single" w:sz="4" w:space="0" w:color="FFFFFF" w:themeColor="background1"/>
            </w:tcBorders>
            <w:shd w:val="clear" w:color="auto" w:fill="D9D9D9" w:themeFill="background1" w:themeFillShade="D9"/>
            <w:vAlign w:val="center"/>
          </w:tcPr>
          <w:p w:rsidR="003F2A83" w:rsidRDefault="003F2A83" w:rsidP="003F2A83">
            <w:pPr>
              <w:ind w:right="576"/>
              <w:cnfStyle w:val="000000100000" w:firstRow="0" w:lastRow="0" w:firstColumn="0" w:lastColumn="0" w:oddVBand="0" w:evenVBand="0" w:oddHBand="1" w:evenHBand="0" w:firstRowFirstColumn="0" w:firstRowLastColumn="0" w:lastRowFirstColumn="0" w:lastRowLastColumn="0"/>
            </w:pPr>
            <w:r w:rsidRPr="009274FC">
              <w:t xml:space="preserve">A comprehensive needs assessment </w:t>
            </w:r>
            <w:r>
              <w:t>revealed that</w:t>
            </w:r>
            <w:r w:rsidRPr="009274FC">
              <w:t xml:space="preserve"> a lack of education, employment and stable housing </w:t>
            </w:r>
            <w:r>
              <w:t xml:space="preserve">are barriers to client engagement </w:t>
            </w:r>
            <w:r w:rsidRPr="009274FC">
              <w:t xml:space="preserve">healthcare. </w:t>
            </w:r>
            <w:r>
              <w:t>Only 10% of clients surveyed reported working full-time while</w:t>
            </w:r>
            <w:r w:rsidRPr="009274FC">
              <w:t xml:space="preserve"> 75% of survey respondents </w:t>
            </w:r>
            <w:r>
              <w:t>were unemployed</w:t>
            </w:r>
            <w:r w:rsidRPr="009274FC">
              <w:t>, 7% worked part-time and 4% worked part-time while receiving disability</w:t>
            </w:r>
            <w:r>
              <w:t>.</w:t>
            </w:r>
          </w:p>
        </w:tc>
      </w:tr>
      <w:tr w:rsidR="003F2A83" w:rsidTr="003F2A83">
        <w:trPr>
          <w:trHeight w:val="1428"/>
        </w:trPr>
        <w:tc>
          <w:tcPr>
            <w:cnfStyle w:val="001000000000" w:firstRow="0" w:lastRow="0" w:firstColumn="1" w:lastColumn="0" w:oddVBand="0" w:evenVBand="0" w:oddHBand="0" w:evenHBand="0" w:firstRowFirstColumn="0" w:firstRowLastColumn="0" w:lastRowFirstColumn="0" w:lastRowLastColumn="0"/>
            <w:tcW w:w="1862" w:type="dxa"/>
            <w:tcBorders>
              <w:top w:val="single" w:sz="4" w:space="0" w:color="FFFFFF" w:themeColor="background1"/>
              <w:bottom w:val="single" w:sz="4" w:space="0" w:color="FFFFFF" w:themeColor="background1"/>
              <w:right w:val="single" w:sz="4" w:space="0" w:color="FF2600" w:themeColor="accent1"/>
            </w:tcBorders>
            <w:shd w:val="clear" w:color="auto" w:fill="FFFFFF" w:themeFill="background1"/>
            <w:vAlign w:val="center"/>
          </w:tcPr>
          <w:p w:rsidR="003F2A83" w:rsidRDefault="003F2A83" w:rsidP="003F2A83">
            <w:r>
              <w:rPr>
                <w:noProof/>
              </w:rPr>
              <w:drawing>
                <wp:anchor distT="0" distB="0" distL="114300" distR="114300" simplePos="0" relativeHeight="251674624" behindDoc="0" locked="0" layoutInCell="1" allowOverlap="1" wp14:anchorId="270FFCDA" wp14:editId="2B63F5B0">
                  <wp:simplePos x="0" y="0"/>
                  <wp:positionH relativeFrom="column">
                    <wp:posOffset>226695</wp:posOffset>
                  </wp:positionH>
                  <wp:positionV relativeFrom="paragraph">
                    <wp:posOffset>71755</wp:posOffset>
                  </wp:positionV>
                  <wp:extent cx="711200" cy="5080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sset 8@4x.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1200" cy="508000"/>
                          </a:xfrm>
                          <a:prstGeom prst="rect">
                            <a:avLst/>
                          </a:prstGeom>
                        </pic:spPr>
                      </pic:pic>
                    </a:graphicData>
                  </a:graphic>
                  <wp14:sizeRelH relativeFrom="page">
                    <wp14:pctWidth>0</wp14:pctWidth>
                  </wp14:sizeRelH>
                  <wp14:sizeRelV relativeFrom="page">
                    <wp14:pctHeight>0</wp14:pctHeight>
                  </wp14:sizeRelV>
                </wp:anchor>
              </w:drawing>
            </w:r>
          </w:p>
        </w:tc>
        <w:tc>
          <w:tcPr>
            <w:tcW w:w="1857" w:type="dxa"/>
            <w:tcBorders>
              <w:top w:val="single" w:sz="4" w:space="0" w:color="FFFFFF" w:themeColor="background1"/>
              <w:left w:val="single" w:sz="4" w:space="0" w:color="FF2600" w:themeColor="accent1"/>
              <w:bottom w:val="single" w:sz="4" w:space="0" w:color="FFFFFF" w:themeColor="background1"/>
            </w:tcBorders>
            <w:vAlign w:val="center"/>
          </w:tcPr>
          <w:p w:rsidR="003F2A83" w:rsidRPr="009039C6" w:rsidRDefault="003F2A83" w:rsidP="003F2A83">
            <w:pPr>
              <w:cnfStyle w:val="000000000000" w:firstRow="0" w:lastRow="0" w:firstColumn="0" w:lastColumn="0" w:oddVBand="0" w:evenVBand="0" w:oddHBand="0" w:evenHBand="0" w:firstRowFirstColumn="0" w:firstRowLastColumn="0" w:lastRowFirstColumn="0" w:lastRowLastColumn="0"/>
              <w:rPr>
                <w:rFonts w:ascii="Arial" w:hAnsi="Arial" w:cs="Arial"/>
                <w:b/>
                <w:color w:val="C00000"/>
              </w:rPr>
            </w:pPr>
            <w:r w:rsidRPr="009039C6">
              <w:rPr>
                <w:rFonts w:ascii="Arial" w:hAnsi="Arial" w:cs="Arial"/>
                <w:b/>
                <w:color w:val="C00000"/>
              </w:rPr>
              <w:t>FOCUS POPULATION</w:t>
            </w:r>
          </w:p>
        </w:tc>
        <w:tc>
          <w:tcPr>
            <w:tcW w:w="8629" w:type="dxa"/>
            <w:tcBorders>
              <w:top w:val="single" w:sz="4" w:space="0" w:color="FFFFFF" w:themeColor="background1"/>
              <w:bottom w:val="single" w:sz="4" w:space="0" w:color="FFFFFF" w:themeColor="background1"/>
            </w:tcBorders>
            <w:vAlign w:val="center"/>
          </w:tcPr>
          <w:p w:rsidR="003F2A83" w:rsidRDefault="003F2A83" w:rsidP="003F2A83">
            <w:pPr>
              <w:ind w:right="576"/>
              <w:cnfStyle w:val="000000000000" w:firstRow="0" w:lastRow="0" w:firstColumn="0" w:lastColumn="0" w:oddVBand="0" w:evenVBand="0" w:oddHBand="0" w:evenHBand="0" w:firstRowFirstColumn="0" w:firstRowLastColumn="0" w:lastRowFirstColumn="0" w:lastRowLastColumn="0"/>
            </w:pPr>
            <w:r>
              <w:t>People living with HIV (PLWH) who are l</w:t>
            </w:r>
            <w:r w:rsidRPr="009274FC">
              <w:t>ow-income, uninsured</w:t>
            </w:r>
            <w:r>
              <w:t>/</w:t>
            </w:r>
            <w:r w:rsidRPr="009274FC">
              <w:t>u</w:t>
            </w:r>
            <w:r>
              <w:t>nderinsured and unstably housed and live</w:t>
            </w:r>
            <w:r w:rsidRPr="009274FC">
              <w:t xml:space="preserve"> in racial and ethnic minority communities in the four-county Transit</w:t>
            </w:r>
            <w:r>
              <w:t xml:space="preserve">ional Grant Area (TGA). </w:t>
            </w:r>
            <w:r w:rsidRPr="009274FC">
              <w:t>TGA counties consist of Bexar, Comal, Guadalupe, and Wilson</w:t>
            </w:r>
            <w:r w:rsidRPr="009A3125">
              <w:t>.</w:t>
            </w:r>
          </w:p>
        </w:tc>
      </w:tr>
      <w:tr w:rsidR="003F2A83" w:rsidTr="003F2A83">
        <w:trPr>
          <w:cnfStyle w:val="000000100000" w:firstRow="0" w:lastRow="0" w:firstColumn="0" w:lastColumn="0" w:oddVBand="0" w:evenVBand="0" w:oddHBand="1" w:evenHBand="0" w:firstRowFirstColumn="0" w:firstRowLastColumn="0" w:lastRowFirstColumn="0" w:lastRowLastColumn="0"/>
          <w:trHeight w:val="1388"/>
        </w:trPr>
        <w:tc>
          <w:tcPr>
            <w:cnfStyle w:val="001000000000" w:firstRow="0" w:lastRow="0" w:firstColumn="1" w:lastColumn="0" w:oddVBand="0" w:evenVBand="0" w:oddHBand="0" w:evenHBand="0" w:firstRowFirstColumn="0" w:firstRowLastColumn="0" w:lastRowFirstColumn="0" w:lastRowLastColumn="0"/>
            <w:tcW w:w="1862" w:type="dxa"/>
            <w:tcBorders>
              <w:top w:val="single" w:sz="4" w:space="0" w:color="FFFFFF" w:themeColor="background1"/>
              <w:bottom w:val="single" w:sz="4" w:space="0" w:color="FFFFFF" w:themeColor="background1"/>
              <w:right w:val="single" w:sz="4" w:space="0" w:color="FF2600" w:themeColor="accent1"/>
            </w:tcBorders>
            <w:shd w:val="clear" w:color="auto" w:fill="FFFFFF" w:themeFill="background1"/>
            <w:vAlign w:val="center"/>
          </w:tcPr>
          <w:p w:rsidR="003F2A83" w:rsidRDefault="003F2A83" w:rsidP="003F2A83">
            <w:r>
              <w:rPr>
                <w:noProof/>
              </w:rPr>
              <w:drawing>
                <wp:anchor distT="0" distB="0" distL="114300" distR="114300" simplePos="0" relativeHeight="251675648" behindDoc="0" locked="0" layoutInCell="1" allowOverlap="1" wp14:anchorId="34D52725" wp14:editId="704B97D8">
                  <wp:simplePos x="0" y="0"/>
                  <wp:positionH relativeFrom="column">
                    <wp:posOffset>281305</wp:posOffset>
                  </wp:positionH>
                  <wp:positionV relativeFrom="paragraph">
                    <wp:posOffset>78105</wp:posOffset>
                  </wp:positionV>
                  <wp:extent cx="659130" cy="619125"/>
                  <wp:effectExtent l="0" t="0" r="1270" b="317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sset 9@4x.png"/>
                          <pic:cNvPicPr/>
                        </pic:nvPicPr>
                        <pic:blipFill>
                          <a:blip r:embed="rId1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13"/>
                              </a:ext>
                            </a:extLst>
                          </a:blip>
                          <a:stretch>
                            <a:fillRect/>
                          </a:stretch>
                        </pic:blipFill>
                        <pic:spPr>
                          <a:xfrm>
                            <a:off x="0" y="0"/>
                            <a:ext cx="659130" cy="619125"/>
                          </a:xfrm>
                          <a:prstGeom prst="rect">
                            <a:avLst/>
                          </a:prstGeom>
                        </pic:spPr>
                      </pic:pic>
                    </a:graphicData>
                  </a:graphic>
                  <wp14:sizeRelH relativeFrom="page">
                    <wp14:pctWidth>0</wp14:pctWidth>
                  </wp14:sizeRelH>
                  <wp14:sizeRelV relativeFrom="page">
                    <wp14:pctHeight>0</wp14:pctHeight>
                  </wp14:sizeRelV>
                </wp:anchor>
              </w:drawing>
            </w:r>
          </w:p>
        </w:tc>
        <w:tc>
          <w:tcPr>
            <w:tcW w:w="1857" w:type="dxa"/>
            <w:tcBorders>
              <w:top w:val="single" w:sz="4" w:space="0" w:color="FFFFFF" w:themeColor="background1"/>
              <w:left w:val="single" w:sz="4" w:space="0" w:color="FF2600" w:themeColor="accent1"/>
              <w:bottom w:val="single" w:sz="4" w:space="0" w:color="FFFFFF" w:themeColor="background1"/>
            </w:tcBorders>
            <w:shd w:val="clear" w:color="auto" w:fill="D9D9D9" w:themeFill="background1" w:themeFillShade="D9"/>
            <w:vAlign w:val="center"/>
          </w:tcPr>
          <w:p w:rsidR="003F2A83" w:rsidRPr="009039C6" w:rsidRDefault="003F2A83" w:rsidP="003F2A83">
            <w:pPr>
              <w:cnfStyle w:val="000000100000" w:firstRow="0" w:lastRow="0" w:firstColumn="0" w:lastColumn="0" w:oddVBand="0" w:evenVBand="0" w:oddHBand="1" w:evenHBand="0" w:firstRowFirstColumn="0" w:firstRowLastColumn="0" w:lastRowFirstColumn="0" w:lastRowLastColumn="0"/>
              <w:rPr>
                <w:rFonts w:ascii="Arial" w:hAnsi="Arial" w:cs="Arial"/>
                <w:b/>
                <w:color w:val="C00000"/>
              </w:rPr>
            </w:pPr>
            <w:r w:rsidRPr="009039C6">
              <w:rPr>
                <w:rFonts w:ascii="Arial" w:hAnsi="Arial" w:cs="Arial"/>
                <w:b/>
                <w:color w:val="C00000"/>
              </w:rPr>
              <w:t>THE MODEL</w:t>
            </w:r>
          </w:p>
        </w:tc>
        <w:tc>
          <w:tcPr>
            <w:tcW w:w="8629" w:type="dxa"/>
            <w:tcBorders>
              <w:top w:val="single" w:sz="4" w:space="0" w:color="FFFFFF" w:themeColor="background1"/>
              <w:bottom w:val="single" w:sz="4" w:space="0" w:color="FFFFFF" w:themeColor="background1"/>
            </w:tcBorders>
            <w:shd w:val="clear" w:color="auto" w:fill="D9D9D9" w:themeFill="background1" w:themeFillShade="D9"/>
            <w:vAlign w:val="center"/>
          </w:tcPr>
          <w:p w:rsidR="003F2A83" w:rsidRDefault="003F2A83" w:rsidP="003F2A83">
            <w:pPr>
              <w:ind w:right="576"/>
              <w:cnfStyle w:val="000000100000" w:firstRow="0" w:lastRow="0" w:firstColumn="0" w:lastColumn="0" w:oddVBand="0" w:evenVBand="0" w:oddHBand="1" w:evenHBand="0" w:firstRowFirstColumn="0" w:firstRowLastColumn="0" w:lastRowFirstColumn="0" w:lastRowLastColumn="0"/>
            </w:pPr>
            <w:r>
              <w:t>We will coordinate client services for six months and transition clients to the TGA’s case management system after completion of program. Acuity scores will determine clients’ case management paths.</w:t>
            </w:r>
          </w:p>
        </w:tc>
      </w:tr>
      <w:tr w:rsidR="003F2A83" w:rsidTr="003F2A83">
        <w:trPr>
          <w:trHeight w:val="1613"/>
        </w:trPr>
        <w:tc>
          <w:tcPr>
            <w:cnfStyle w:val="001000000000" w:firstRow="0" w:lastRow="0" w:firstColumn="1" w:lastColumn="0" w:oddVBand="0" w:evenVBand="0" w:oddHBand="0" w:evenHBand="0" w:firstRowFirstColumn="0" w:firstRowLastColumn="0" w:lastRowFirstColumn="0" w:lastRowLastColumn="0"/>
            <w:tcW w:w="1862" w:type="dxa"/>
            <w:tcBorders>
              <w:top w:val="single" w:sz="4" w:space="0" w:color="FFFFFF" w:themeColor="background1"/>
              <w:bottom w:val="single" w:sz="4" w:space="0" w:color="FFFFFF" w:themeColor="background1"/>
              <w:right w:val="single" w:sz="4" w:space="0" w:color="FF2600" w:themeColor="accent1"/>
            </w:tcBorders>
            <w:shd w:val="clear" w:color="auto" w:fill="FFFFFF" w:themeFill="background1"/>
            <w:vAlign w:val="center"/>
          </w:tcPr>
          <w:p w:rsidR="003F2A83" w:rsidRDefault="003F2A83" w:rsidP="003F2A83">
            <w:r>
              <w:rPr>
                <w:noProof/>
              </w:rPr>
              <w:drawing>
                <wp:anchor distT="0" distB="0" distL="114300" distR="114300" simplePos="0" relativeHeight="251673600" behindDoc="0" locked="0" layoutInCell="1" allowOverlap="1" wp14:anchorId="1F0D3EC5" wp14:editId="5A2DC470">
                  <wp:simplePos x="0" y="0"/>
                  <wp:positionH relativeFrom="column">
                    <wp:posOffset>226695</wp:posOffset>
                  </wp:positionH>
                  <wp:positionV relativeFrom="paragraph">
                    <wp:posOffset>49530</wp:posOffset>
                  </wp:positionV>
                  <wp:extent cx="662940" cy="4826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sset 7@4x.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2940" cy="482600"/>
                          </a:xfrm>
                          <a:prstGeom prst="rect">
                            <a:avLst/>
                          </a:prstGeom>
                        </pic:spPr>
                      </pic:pic>
                    </a:graphicData>
                  </a:graphic>
                  <wp14:sizeRelH relativeFrom="page">
                    <wp14:pctWidth>0</wp14:pctWidth>
                  </wp14:sizeRelH>
                  <wp14:sizeRelV relativeFrom="page">
                    <wp14:pctHeight>0</wp14:pctHeight>
                  </wp14:sizeRelV>
                </wp:anchor>
              </w:drawing>
            </w:r>
          </w:p>
        </w:tc>
        <w:tc>
          <w:tcPr>
            <w:tcW w:w="1857" w:type="dxa"/>
            <w:tcBorders>
              <w:top w:val="single" w:sz="4" w:space="0" w:color="FFFFFF" w:themeColor="background1"/>
              <w:left w:val="single" w:sz="4" w:space="0" w:color="FF2600" w:themeColor="accent1"/>
              <w:bottom w:val="single" w:sz="4" w:space="0" w:color="FFFFFF" w:themeColor="background1"/>
            </w:tcBorders>
            <w:vAlign w:val="center"/>
          </w:tcPr>
          <w:p w:rsidR="003F2A83" w:rsidRPr="009039C6" w:rsidRDefault="003F2A83" w:rsidP="003F2A83">
            <w:pPr>
              <w:cnfStyle w:val="000000000000" w:firstRow="0" w:lastRow="0" w:firstColumn="0" w:lastColumn="0" w:oddVBand="0" w:evenVBand="0" w:oddHBand="0" w:evenHBand="0" w:firstRowFirstColumn="0" w:firstRowLastColumn="0" w:lastRowFirstColumn="0" w:lastRowLastColumn="0"/>
              <w:rPr>
                <w:rFonts w:ascii="Arial" w:hAnsi="Arial" w:cs="Arial"/>
                <w:b/>
                <w:color w:val="C00000"/>
              </w:rPr>
            </w:pPr>
            <w:r w:rsidRPr="009039C6">
              <w:rPr>
                <w:rFonts w:ascii="Arial" w:hAnsi="Arial" w:cs="Arial"/>
                <w:b/>
                <w:color w:val="C00000"/>
              </w:rPr>
              <w:t>PARTNERS</w:t>
            </w:r>
          </w:p>
        </w:tc>
        <w:tc>
          <w:tcPr>
            <w:tcW w:w="8629" w:type="dxa"/>
            <w:tcBorders>
              <w:top w:val="single" w:sz="4" w:space="0" w:color="FFFFFF" w:themeColor="background1"/>
              <w:bottom w:val="single" w:sz="4" w:space="0" w:color="FFFFFF" w:themeColor="background1"/>
            </w:tcBorders>
            <w:vAlign w:val="center"/>
          </w:tcPr>
          <w:p w:rsidR="003F2A83" w:rsidRDefault="003F2A83" w:rsidP="003F2A83">
            <w:pPr>
              <w:ind w:right="576"/>
              <w:cnfStyle w:val="000000000000" w:firstRow="0" w:lastRow="0" w:firstColumn="0" w:lastColumn="0" w:oddVBand="0" w:evenVBand="0" w:oddHBand="0" w:evenHBand="0" w:firstRowFirstColumn="0" w:firstRowLastColumn="0" w:lastRowFirstColumn="0" w:lastRowLastColumn="0"/>
            </w:pPr>
            <w:r w:rsidRPr="008042FB">
              <w:rPr>
                <w:b/>
              </w:rPr>
              <w:t>Alamo Area Resource Center</w:t>
            </w:r>
            <w:r>
              <w:rPr>
                <w:b/>
              </w:rPr>
              <w:t xml:space="preserve">: </w:t>
            </w:r>
            <w:r>
              <w:t>Health Education, Behavioral Health</w:t>
            </w:r>
          </w:p>
          <w:p w:rsidR="003F2A83" w:rsidRDefault="003F2A83" w:rsidP="003F2A83">
            <w:pPr>
              <w:ind w:right="576"/>
              <w:cnfStyle w:val="000000000000" w:firstRow="0" w:lastRow="0" w:firstColumn="0" w:lastColumn="0" w:oddVBand="0" w:evenVBand="0" w:oddHBand="0" w:evenHBand="0" w:firstRowFirstColumn="0" w:firstRowLastColumn="0" w:lastRowFirstColumn="0" w:lastRowLastColumn="0"/>
            </w:pPr>
            <w:r w:rsidRPr="008042FB">
              <w:rPr>
                <w:b/>
              </w:rPr>
              <w:t>Family-Focused AIDS Clinical Treatment Services</w:t>
            </w:r>
            <w:r>
              <w:rPr>
                <w:b/>
              </w:rPr>
              <w:t xml:space="preserve">: </w:t>
            </w:r>
            <w:r>
              <w:t>Financial Assistance</w:t>
            </w:r>
          </w:p>
          <w:p w:rsidR="003F2A83" w:rsidRDefault="003F2A83" w:rsidP="003F2A83">
            <w:pPr>
              <w:ind w:right="576"/>
              <w:cnfStyle w:val="000000000000" w:firstRow="0" w:lastRow="0" w:firstColumn="0" w:lastColumn="0" w:oddVBand="0" w:evenVBand="0" w:oddHBand="0" w:evenHBand="0" w:firstRowFirstColumn="0" w:firstRowLastColumn="0" w:lastRowFirstColumn="0" w:lastRowLastColumn="0"/>
            </w:pPr>
            <w:r>
              <w:rPr>
                <w:b/>
              </w:rPr>
              <w:t xml:space="preserve">San Antonio AIDS Foundation: </w:t>
            </w:r>
            <w:r>
              <w:t>Transportation, Oral Health Care</w:t>
            </w:r>
          </w:p>
          <w:p w:rsidR="003F2A83" w:rsidRDefault="003F2A83" w:rsidP="003F2A83">
            <w:pPr>
              <w:ind w:right="576"/>
              <w:cnfStyle w:val="000000000000" w:firstRow="0" w:lastRow="0" w:firstColumn="0" w:lastColumn="0" w:oddVBand="0" w:evenVBand="0" w:oddHBand="0" w:evenHBand="0" w:firstRowFirstColumn="0" w:firstRowLastColumn="0" w:lastRowFirstColumn="0" w:lastRowLastColumn="0"/>
            </w:pPr>
            <w:r>
              <w:rPr>
                <w:b/>
              </w:rPr>
              <w:t xml:space="preserve">BEATAIDS: </w:t>
            </w:r>
            <w:r>
              <w:t>Case Management, Substance Abuse Counseling</w:t>
            </w:r>
          </w:p>
          <w:p w:rsidR="003F2A83" w:rsidRDefault="003F2A83" w:rsidP="003F2A83">
            <w:pPr>
              <w:ind w:right="576"/>
              <w:cnfStyle w:val="000000000000" w:firstRow="0" w:lastRow="0" w:firstColumn="0" w:lastColumn="0" w:oddVBand="0" w:evenVBand="0" w:oddHBand="0" w:evenHBand="0" w:firstRowFirstColumn="0" w:firstRowLastColumn="0" w:lastRowFirstColumn="0" w:lastRowLastColumn="0"/>
            </w:pPr>
            <w:proofErr w:type="spellStart"/>
            <w:r w:rsidRPr="008042FB">
              <w:rPr>
                <w:b/>
              </w:rPr>
              <w:t>CentroMed</w:t>
            </w:r>
            <w:proofErr w:type="spellEnd"/>
            <w:r>
              <w:rPr>
                <w:b/>
              </w:rPr>
              <w:t>:</w:t>
            </w:r>
            <w:r>
              <w:t xml:space="preserve"> Behavioral Health, </w:t>
            </w:r>
            <w:proofErr w:type="spellStart"/>
            <w:r>
              <w:t>PrEP</w:t>
            </w:r>
            <w:proofErr w:type="spellEnd"/>
            <w:r>
              <w:t xml:space="preserve"> </w:t>
            </w:r>
          </w:p>
        </w:tc>
      </w:tr>
      <w:tr w:rsidR="003F2A83" w:rsidTr="003F2A83">
        <w:trPr>
          <w:cnfStyle w:val="000000100000" w:firstRow="0" w:lastRow="0" w:firstColumn="0" w:lastColumn="0" w:oddVBand="0" w:evenVBand="0" w:oddHBand="1" w:evenHBand="0" w:firstRowFirstColumn="0" w:firstRowLastColumn="0" w:lastRowFirstColumn="0" w:lastRowLastColumn="0"/>
          <w:trHeight w:val="1757"/>
        </w:trPr>
        <w:tc>
          <w:tcPr>
            <w:cnfStyle w:val="001000000000" w:firstRow="0" w:lastRow="0" w:firstColumn="1" w:lastColumn="0" w:oddVBand="0" w:evenVBand="0" w:oddHBand="0" w:evenHBand="0" w:firstRowFirstColumn="0" w:firstRowLastColumn="0" w:lastRowFirstColumn="0" w:lastRowLastColumn="0"/>
            <w:tcW w:w="1862" w:type="dxa"/>
            <w:tcBorders>
              <w:top w:val="single" w:sz="4" w:space="0" w:color="FFFFFF" w:themeColor="background1"/>
              <w:right w:val="single" w:sz="4" w:space="0" w:color="FF2600" w:themeColor="accent1"/>
            </w:tcBorders>
            <w:shd w:val="clear" w:color="auto" w:fill="FFFFFF" w:themeFill="background1"/>
            <w:vAlign w:val="center"/>
          </w:tcPr>
          <w:p w:rsidR="003F2A83" w:rsidRDefault="003F2A83" w:rsidP="003F2A83">
            <w:r>
              <w:rPr>
                <w:noProof/>
              </w:rPr>
              <w:drawing>
                <wp:anchor distT="0" distB="0" distL="114300" distR="114300" simplePos="0" relativeHeight="251672576" behindDoc="0" locked="0" layoutInCell="1" allowOverlap="1" wp14:anchorId="28D5D15C" wp14:editId="2DCD73A4">
                  <wp:simplePos x="0" y="0"/>
                  <wp:positionH relativeFrom="column">
                    <wp:posOffset>342900</wp:posOffset>
                  </wp:positionH>
                  <wp:positionV relativeFrom="paragraph">
                    <wp:posOffset>44450</wp:posOffset>
                  </wp:positionV>
                  <wp:extent cx="546100" cy="5461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sset 4@4x.png"/>
                          <pic:cNvPicPr/>
                        </pic:nvPicPr>
                        <pic:blipFill>
                          <a:blip r:embed="rId15"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16"/>
                              </a:ext>
                            </a:extLst>
                          </a:blip>
                          <a:stretch>
                            <a:fillRect/>
                          </a:stretch>
                        </pic:blipFill>
                        <pic:spPr>
                          <a:xfrm>
                            <a:off x="0" y="0"/>
                            <a:ext cx="546100" cy="546100"/>
                          </a:xfrm>
                          <a:prstGeom prst="rect">
                            <a:avLst/>
                          </a:prstGeom>
                        </pic:spPr>
                      </pic:pic>
                    </a:graphicData>
                  </a:graphic>
                  <wp14:sizeRelH relativeFrom="page">
                    <wp14:pctWidth>0</wp14:pctWidth>
                  </wp14:sizeRelH>
                  <wp14:sizeRelV relativeFrom="page">
                    <wp14:pctHeight>0</wp14:pctHeight>
                  </wp14:sizeRelV>
                </wp:anchor>
              </w:drawing>
            </w:r>
          </w:p>
        </w:tc>
        <w:tc>
          <w:tcPr>
            <w:tcW w:w="1857" w:type="dxa"/>
            <w:tcBorders>
              <w:top w:val="single" w:sz="4" w:space="0" w:color="FFFFFF" w:themeColor="background1"/>
              <w:left w:val="single" w:sz="4" w:space="0" w:color="FF2600" w:themeColor="accent1"/>
            </w:tcBorders>
            <w:shd w:val="clear" w:color="auto" w:fill="D9D9D9" w:themeFill="background1" w:themeFillShade="D9"/>
            <w:vAlign w:val="center"/>
          </w:tcPr>
          <w:p w:rsidR="003F2A83" w:rsidRPr="009039C6" w:rsidRDefault="003F2A83" w:rsidP="003F2A83">
            <w:pPr>
              <w:cnfStyle w:val="000000100000" w:firstRow="0" w:lastRow="0" w:firstColumn="0" w:lastColumn="0" w:oddVBand="0" w:evenVBand="0" w:oddHBand="1" w:evenHBand="0" w:firstRowFirstColumn="0" w:firstRowLastColumn="0" w:lastRowFirstColumn="0" w:lastRowLastColumn="0"/>
              <w:rPr>
                <w:rFonts w:ascii="Arial" w:hAnsi="Arial" w:cs="Arial"/>
                <w:b/>
                <w:color w:val="C00000"/>
              </w:rPr>
            </w:pPr>
            <w:r w:rsidRPr="009039C6">
              <w:rPr>
                <w:rFonts w:ascii="Arial" w:hAnsi="Arial" w:cs="Arial"/>
                <w:b/>
                <w:color w:val="C00000"/>
              </w:rPr>
              <w:t>IMPACTS</w:t>
            </w:r>
          </w:p>
        </w:tc>
        <w:tc>
          <w:tcPr>
            <w:tcW w:w="8629" w:type="dxa"/>
            <w:tcBorders>
              <w:top w:val="single" w:sz="4" w:space="0" w:color="FFFFFF" w:themeColor="background1"/>
            </w:tcBorders>
            <w:shd w:val="clear" w:color="auto" w:fill="D9D9D9" w:themeFill="background1" w:themeFillShade="D9"/>
            <w:vAlign w:val="center"/>
          </w:tcPr>
          <w:p w:rsidR="003F2A83" w:rsidRDefault="003F2A83" w:rsidP="003F2A83">
            <w:pPr>
              <w:pStyle w:val="ListParagraph"/>
              <w:numPr>
                <w:ilvl w:val="0"/>
                <w:numId w:val="1"/>
              </w:numPr>
              <w:ind w:right="576"/>
              <w:cnfStyle w:val="000000100000" w:firstRow="0" w:lastRow="0" w:firstColumn="0" w:lastColumn="0" w:oddVBand="0" w:evenVBand="0" w:oddHBand="1" w:evenHBand="0" w:firstRowFirstColumn="0" w:firstRowLastColumn="0" w:lastRowFirstColumn="0" w:lastRowLastColumn="0"/>
            </w:pPr>
            <w:r>
              <w:rPr>
                <w:b/>
              </w:rPr>
              <w:t>Impact 1:</w:t>
            </w:r>
            <w:r>
              <w:t xml:space="preserve"> Increase employment stability among clients and improve assistance with employment options</w:t>
            </w:r>
          </w:p>
          <w:p w:rsidR="003F2A83" w:rsidRDefault="003F2A83" w:rsidP="003F2A83">
            <w:pPr>
              <w:pStyle w:val="ListParagraph"/>
              <w:numPr>
                <w:ilvl w:val="0"/>
                <w:numId w:val="1"/>
              </w:numPr>
              <w:ind w:right="576"/>
              <w:cnfStyle w:val="000000100000" w:firstRow="0" w:lastRow="0" w:firstColumn="0" w:lastColumn="0" w:oddVBand="0" w:evenVBand="0" w:oddHBand="1" w:evenHBand="0" w:firstRowFirstColumn="0" w:firstRowLastColumn="0" w:lastRowFirstColumn="0" w:lastRowLastColumn="0"/>
            </w:pPr>
            <w:r>
              <w:rPr>
                <w:b/>
              </w:rPr>
              <w:t>Impact 2:</w:t>
            </w:r>
            <w:r>
              <w:t xml:space="preserve"> Increase housing stability among clients and improve assistance with housing options</w:t>
            </w:r>
          </w:p>
          <w:p w:rsidR="003F2A83" w:rsidRDefault="003F2A83" w:rsidP="003F2A83">
            <w:pPr>
              <w:pStyle w:val="ListParagraph"/>
              <w:numPr>
                <w:ilvl w:val="0"/>
                <w:numId w:val="1"/>
              </w:numPr>
              <w:ind w:right="576"/>
              <w:cnfStyle w:val="000000100000" w:firstRow="0" w:lastRow="0" w:firstColumn="0" w:lastColumn="0" w:oddVBand="0" w:evenVBand="0" w:oddHBand="1" w:evenHBand="0" w:firstRowFirstColumn="0" w:firstRowLastColumn="0" w:lastRowFirstColumn="0" w:lastRowLastColumn="0"/>
            </w:pPr>
            <w:r>
              <w:rPr>
                <w:b/>
              </w:rPr>
              <w:t>Impact 3:</w:t>
            </w:r>
            <w:r>
              <w:t xml:space="preserve"> Increase retention in HIV care and viral load suppression</w:t>
            </w:r>
          </w:p>
        </w:tc>
      </w:tr>
    </w:tbl>
    <w:bookmarkStart w:id="0" w:name="_GoBack"/>
    <w:bookmarkEnd w:id="0"/>
    <w:p w:rsidR="00564D72" w:rsidRDefault="004C6235">
      <w:r>
        <w:rPr>
          <w:noProof/>
        </w:rPr>
        <mc:AlternateContent>
          <mc:Choice Requires="wps">
            <w:drawing>
              <wp:anchor distT="0" distB="0" distL="114300" distR="114300" simplePos="0" relativeHeight="251658239" behindDoc="0" locked="0" layoutInCell="1" allowOverlap="1" wp14:anchorId="455A2702" wp14:editId="2E9761FA">
                <wp:simplePos x="0" y="0"/>
                <wp:positionH relativeFrom="column">
                  <wp:posOffset>-901700</wp:posOffset>
                </wp:positionH>
                <wp:positionV relativeFrom="paragraph">
                  <wp:posOffset>1668780</wp:posOffset>
                </wp:positionV>
                <wp:extent cx="7785100" cy="1003300"/>
                <wp:effectExtent l="0" t="0" r="6350" b="6350"/>
                <wp:wrapNone/>
                <wp:docPr id="19" name="Rectangle 19"/>
                <wp:cNvGraphicFramePr/>
                <a:graphic xmlns:a="http://schemas.openxmlformats.org/drawingml/2006/main">
                  <a:graphicData uri="http://schemas.microsoft.com/office/word/2010/wordprocessingShape">
                    <wps:wsp>
                      <wps:cNvSpPr/>
                      <wps:spPr>
                        <a:xfrm>
                          <a:off x="0" y="0"/>
                          <a:ext cx="7785100" cy="1003300"/>
                        </a:xfrm>
                        <a:prstGeom prst="rect">
                          <a:avLst/>
                        </a:prstGeom>
                        <a:solidFill>
                          <a:srgbClr val="E01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22F175" id="Rectangle 19" o:spid="_x0000_s1026" style="position:absolute;margin-left:-71pt;margin-top:131.4pt;width:613pt;height:79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" fillcolor="#e01d3f" stroked="f" strokeweight="1pt"/>
            </w:pict>
          </mc:Fallback>
        </mc:AlternateContent>
      </w:r>
      <w:r w:rsidR="00C82CDD">
        <w:rPr>
          <w:noProof/>
        </w:rPr>
        <mc:AlternateContent>
          <mc:Choice Requires="wps">
            <w:drawing>
              <wp:anchor distT="0" distB="0" distL="114300" distR="114300" simplePos="0" relativeHeight="251659264" behindDoc="0" locked="0" layoutInCell="1" allowOverlap="1" wp14:anchorId="045AE34E" wp14:editId="2DCEDCC3">
                <wp:simplePos x="0" y="0"/>
                <wp:positionH relativeFrom="column">
                  <wp:posOffset>-495300</wp:posOffset>
                </wp:positionH>
                <wp:positionV relativeFrom="paragraph">
                  <wp:posOffset>609600</wp:posOffset>
                </wp:positionV>
                <wp:extent cx="7213600" cy="9652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213600" cy="965200"/>
                        </a:xfrm>
                        <a:prstGeom prst="rect">
                          <a:avLst/>
                        </a:prstGeom>
                        <a:noFill/>
                        <a:ln w="6350">
                          <a:noFill/>
                        </a:ln>
                      </wps:spPr>
                      <wps:txbx>
                        <w:txbxContent>
                          <w:p w:rsidR="00D40872" w:rsidRPr="004C6235" w:rsidRDefault="004C6235" w:rsidP="004C6235">
                            <w:pPr>
                              <w:jc w:val="center"/>
                              <w:rPr>
                                <w:rFonts w:ascii="Times New Roman" w:eastAsia="Times New Roman" w:hAnsi="Times New Roman" w:cs="Times New Roman"/>
                                <w:b/>
                                <w:color w:val="E01D3F"/>
                                <w:sz w:val="32"/>
                                <w:szCs w:val="32"/>
                              </w:rPr>
                            </w:pPr>
                            <w:r w:rsidRPr="004C6235">
                              <w:rPr>
                                <w:rFonts w:ascii="Open Sans" w:eastAsia="Times New Roman" w:hAnsi="Open Sans" w:cs="Open Sans"/>
                                <w:b/>
                                <w:color w:val="E01D3F"/>
                                <w:sz w:val="32"/>
                                <w:szCs w:val="32"/>
                                <w:shd w:val="clear" w:color="auto" w:fill="FFFFFF"/>
                              </w:rPr>
                              <w:t>Improving HIV Health Outcomes through the Coordination of Supportive Employment and Housing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5AE34E" id="_x0000_t202" coordsize="21600,21600" o:spt="202" path="m,l,21600r21600,l21600,xe">
                <v:stroke joinstyle="miter"/>
                <v:path gradientshapeok="t" o:connecttype="rect"/>
              </v:shapetype>
              <v:shape id="Text Box 17" o:spid="_x0000_s1026" type="#_x0000_t202" style="position:absolute;margin-left:-39pt;margin-top:48pt;width:568pt;height: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" filled="f" stroked="f" strokeweight=".5pt">
                <v:textbox>
                  <w:txbxContent>
                    <w:p w:rsidR="00D40872" w:rsidRPr="004C6235" w:rsidRDefault="004C6235" w:rsidP="004C6235">
                      <w:pPr>
                        <w:jc w:val="center"/>
                        <w:rPr>
                          <w:rFonts w:ascii="Times New Roman" w:eastAsia="Times New Roman" w:hAnsi="Times New Roman" w:cs="Times New Roman"/>
                          <w:b/>
                          <w:color w:val="E01D3F"/>
                          <w:sz w:val="32"/>
                          <w:szCs w:val="32"/>
                        </w:rPr>
                      </w:pPr>
                      <w:r w:rsidRPr="004C6235">
                        <w:rPr>
                          <w:rFonts w:ascii="Open Sans" w:eastAsia="Times New Roman" w:hAnsi="Open Sans" w:cs="Open Sans"/>
                          <w:b/>
                          <w:color w:val="E01D3F"/>
                          <w:sz w:val="32"/>
                          <w:szCs w:val="32"/>
                          <w:shd w:val="clear" w:color="auto" w:fill="FFFFFF"/>
                        </w:rPr>
                        <w:t>Improving HIV Health Outcomes through the Coordination of Supportive Employment and Housing Services</w:t>
                      </w:r>
                    </w:p>
                  </w:txbxContent>
                </v:textbox>
              </v:shape>
            </w:pict>
          </mc:Fallback>
        </mc:AlternateContent>
      </w:r>
      <w:r w:rsidR="00C82CDD">
        <w:rPr>
          <w:noProof/>
        </w:rPr>
        <mc:AlternateContent>
          <mc:Choice Requires="wps">
            <w:drawing>
              <wp:anchor distT="0" distB="0" distL="114300" distR="114300" simplePos="0" relativeHeight="251662336" behindDoc="0" locked="0" layoutInCell="1" allowOverlap="1" wp14:anchorId="73F7EBDE" wp14:editId="0920AB59">
                <wp:simplePos x="0" y="0"/>
                <wp:positionH relativeFrom="column">
                  <wp:posOffset>-495300</wp:posOffset>
                </wp:positionH>
                <wp:positionV relativeFrom="paragraph">
                  <wp:posOffset>1752600</wp:posOffset>
                </wp:positionV>
                <wp:extent cx="7061200" cy="8509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7061200" cy="850900"/>
                        </a:xfrm>
                        <a:prstGeom prst="rect">
                          <a:avLst/>
                        </a:prstGeom>
                        <a:noFill/>
                        <a:ln w="6350">
                          <a:noFill/>
                        </a:ln>
                      </wps:spPr>
                      <wps:txbx>
                        <w:txbxContent>
                          <w:p w:rsidR="003F2A83" w:rsidRDefault="003F2A83" w:rsidP="003F2A83">
                            <w:pPr>
                              <w:ind w:left="4320" w:hanging="4320"/>
                              <w:rPr>
                                <w:rFonts w:ascii="Arial" w:hAnsi="Arial" w:cs="Arial"/>
                                <w:color w:val="FFFFFF" w:themeColor="background1"/>
                                <w:sz w:val="32"/>
                                <w:szCs w:val="32"/>
                              </w:rPr>
                            </w:pPr>
                          </w:p>
                          <w:p w:rsidR="003F2A83" w:rsidRPr="004C6235" w:rsidRDefault="003F2A83" w:rsidP="003F2A83">
                            <w:pPr>
                              <w:ind w:left="4320" w:hanging="4320"/>
                              <w:rPr>
                                <w:rFonts w:ascii="Arial" w:hAnsi="Arial" w:cs="Arial"/>
                                <w:color w:val="FFFFFF" w:themeColor="background1"/>
                                <w:sz w:val="32"/>
                                <w:szCs w:val="32"/>
                              </w:rPr>
                            </w:pPr>
                            <w:r w:rsidRPr="004C6235">
                              <w:rPr>
                                <w:rFonts w:ascii="Arial" w:hAnsi="Arial" w:cs="Arial"/>
                                <w:color w:val="FFFFFF" w:themeColor="background1"/>
                                <w:sz w:val="32"/>
                                <w:szCs w:val="32"/>
                              </w:rPr>
                              <w:t xml:space="preserve">DEMONSTRATION </w:t>
                            </w:r>
                            <w:r>
                              <w:rPr>
                                <w:rFonts w:ascii="Arial" w:hAnsi="Arial" w:cs="Arial"/>
                                <w:color w:val="FFFFFF" w:themeColor="background1"/>
                                <w:sz w:val="32"/>
                                <w:szCs w:val="32"/>
                              </w:rPr>
                              <w:t>SITE</w:t>
                            </w:r>
                            <w:r>
                              <w:rPr>
                                <w:rFonts w:ascii="Arial" w:hAnsi="Arial" w:cs="Arial"/>
                                <w:color w:val="FFFFFF" w:themeColor="background1"/>
                                <w:sz w:val="32"/>
                                <w:szCs w:val="32"/>
                              </w:rPr>
                              <w:tab/>
                              <w:t>University Health System Bexar County Hospital District | San Antonio, TX</w:t>
                            </w:r>
                          </w:p>
                          <w:p w:rsidR="004C6235" w:rsidRPr="004C6235" w:rsidRDefault="004C6235">
                            <w:pPr>
                              <w:rPr>
                                <w:rFonts w:ascii="Arial" w:hAnsi="Arial" w:cs="Arial"/>
                                <w:color w:val="FFFFFF" w:themeColor="background1"/>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7EBDE" id="Text Box 24" o:spid="_x0000_s1027" type="#_x0000_t202" style="position:absolute;margin-left:-39pt;margin-top:138pt;width:556pt;height: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" filled="f" stroked="f" strokeweight=".5pt">
                <v:textbox>
                  <w:txbxContent>
                    <w:p w:rsidR="003F2A83" w:rsidRDefault="003F2A83" w:rsidP="003F2A83">
                      <w:pPr>
                        <w:ind w:left="4320" w:hanging="4320"/>
                        <w:rPr>
                          <w:rFonts w:ascii="Arial" w:hAnsi="Arial" w:cs="Arial"/>
                          <w:color w:val="FFFFFF" w:themeColor="background1"/>
                          <w:sz w:val="32"/>
                          <w:szCs w:val="32"/>
                        </w:rPr>
                      </w:pPr>
                    </w:p>
                    <w:p w:rsidR="003F2A83" w:rsidRPr="004C6235" w:rsidRDefault="003F2A83" w:rsidP="003F2A83">
                      <w:pPr>
                        <w:ind w:left="4320" w:hanging="4320"/>
                        <w:rPr>
                          <w:rFonts w:ascii="Arial" w:hAnsi="Arial" w:cs="Arial"/>
                          <w:color w:val="FFFFFF" w:themeColor="background1"/>
                          <w:sz w:val="32"/>
                          <w:szCs w:val="32"/>
                        </w:rPr>
                      </w:pPr>
                      <w:r w:rsidRPr="004C6235">
                        <w:rPr>
                          <w:rFonts w:ascii="Arial" w:hAnsi="Arial" w:cs="Arial"/>
                          <w:color w:val="FFFFFF" w:themeColor="background1"/>
                          <w:sz w:val="32"/>
                          <w:szCs w:val="32"/>
                        </w:rPr>
                        <w:t xml:space="preserve">DEMONSTRATION </w:t>
                      </w:r>
                      <w:r>
                        <w:rPr>
                          <w:rFonts w:ascii="Arial" w:hAnsi="Arial" w:cs="Arial"/>
                          <w:color w:val="FFFFFF" w:themeColor="background1"/>
                          <w:sz w:val="32"/>
                          <w:szCs w:val="32"/>
                        </w:rPr>
                        <w:t>SITE</w:t>
                      </w:r>
                      <w:r>
                        <w:rPr>
                          <w:rFonts w:ascii="Arial" w:hAnsi="Arial" w:cs="Arial"/>
                          <w:color w:val="FFFFFF" w:themeColor="background1"/>
                          <w:sz w:val="32"/>
                          <w:szCs w:val="32"/>
                        </w:rPr>
                        <w:tab/>
                        <w:t>University Health System Bexar County Hospital District | San Antonio, TX</w:t>
                      </w:r>
                    </w:p>
                    <w:p w:rsidR="004C6235" w:rsidRPr="004C6235" w:rsidRDefault="004C6235">
                      <w:pPr>
                        <w:rPr>
                          <w:rFonts w:ascii="Arial" w:hAnsi="Arial" w:cs="Arial"/>
                          <w:color w:val="FFFFFF" w:themeColor="background1"/>
                          <w:sz w:val="32"/>
                          <w:szCs w:val="32"/>
                        </w:rPr>
                      </w:pPr>
                    </w:p>
                  </w:txbxContent>
                </v:textbox>
              </v:shape>
            </w:pict>
          </mc:Fallback>
        </mc:AlternateContent>
      </w:r>
    </w:p>
    <w:sectPr w:rsidR="00564D72" w:rsidSect="003E2613">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7771" w:rsidRDefault="00117771" w:rsidP="00373898">
      <w:r>
        <w:separator/>
      </w:r>
    </w:p>
  </w:endnote>
  <w:endnote w:type="continuationSeparator" w:id="0">
    <w:p w:rsidR="00117771" w:rsidRDefault="00117771" w:rsidP="003738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Open Sans">
    <w:altName w:val="Tahoma"/>
    <w:charset w:val="00"/>
    <w:family w:val="swiss"/>
    <w:pitch w:val="variable"/>
    <w:sig w:usb0="00000001" w:usb1="4000205B" w:usb2="00000028"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696" w:rsidRDefault="005E16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872" w:rsidRDefault="00A5377D">
    <w:pPr>
      <w:pStyle w:val="Footer"/>
    </w:pPr>
    <w:r>
      <w:rPr>
        <w:noProof/>
      </w:rPr>
      <w:drawing>
        <wp:anchor distT="0" distB="0" distL="114300" distR="114300" simplePos="0" relativeHeight="251667456" behindDoc="0" locked="0" layoutInCell="1" allowOverlap="1">
          <wp:simplePos x="0" y="0"/>
          <wp:positionH relativeFrom="column">
            <wp:posOffset>-444500</wp:posOffset>
          </wp:positionH>
          <wp:positionV relativeFrom="paragraph">
            <wp:posOffset>-157480</wp:posOffset>
          </wp:positionV>
          <wp:extent cx="1104900" cy="4953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sset 2@4x-100.jpg"/>
                  <pic:cNvPicPr/>
                </pic:nvPicPr>
                <pic:blipFill>
                  <a:blip r:embed="rId1">
                    <a:extLst>
                      <a:ext uri="{28A0092B-C50C-407E-A947-70E740481C1C}">
                        <a14:useLocalDpi xmlns:a14="http://schemas.microsoft.com/office/drawing/2010/main" val="0"/>
                      </a:ext>
                    </a:extLst>
                  </a:blip>
                  <a:stretch>
                    <a:fillRect/>
                  </a:stretch>
                </pic:blipFill>
                <pic:spPr>
                  <a:xfrm>
                    <a:off x="0" y="0"/>
                    <a:ext cx="1104900" cy="4953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0" locked="0" layoutInCell="1" allowOverlap="1">
              <wp:simplePos x="0" y="0"/>
              <wp:positionH relativeFrom="column">
                <wp:posOffset>838200</wp:posOffset>
              </wp:positionH>
              <wp:positionV relativeFrom="paragraph">
                <wp:posOffset>-309245</wp:posOffset>
              </wp:positionV>
              <wp:extent cx="5715000" cy="8255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715000" cy="825500"/>
                      </a:xfrm>
                      <a:prstGeom prst="rect">
                        <a:avLst/>
                      </a:prstGeom>
                      <a:solidFill>
                        <a:schemeClr val="lt1"/>
                      </a:solidFill>
                      <a:ln w="6350">
                        <a:noFill/>
                      </a:ln>
                    </wps:spPr>
                    <wps:txbx>
                      <w:txbxContent>
                        <w:p w:rsidR="005E1696" w:rsidRPr="00A5377D" w:rsidRDefault="005E1696" w:rsidP="005E1696">
                          <w:pPr>
                            <w:rPr>
                              <w:sz w:val="16"/>
                              <w:szCs w:val="16"/>
                            </w:rPr>
                          </w:pPr>
                          <w:r w:rsidRPr="00603F88">
                            <w:rPr>
                              <w:sz w:val="16"/>
                              <w:szCs w:val="16"/>
                            </w:rPr>
                            <w:t xml:space="preserve">This project is supported by the Department of Health and Human Services (HHS) Secretary’s Minority AIDS Initiative Fund under grant number U90HA31449 and the Health Resources and Services Administration (HRSA)’s HIV/AIDS Bureau (HAB), Special Projects of National Significance (SPNS) program Initiative Improving Health Outcomes </w:t>
                          </w:r>
                          <w:proofErr w:type="gramStart"/>
                          <w:r w:rsidRPr="00603F88">
                            <w:rPr>
                              <w:sz w:val="16"/>
                              <w:szCs w:val="16"/>
                            </w:rPr>
                            <w:t>Through</w:t>
                          </w:r>
                          <w:proofErr w:type="gramEnd"/>
                          <w:r w:rsidRPr="00603F88">
                            <w:rPr>
                              <w:sz w:val="16"/>
                              <w:szCs w:val="16"/>
                            </w:rPr>
                            <w:t xml:space="preserve"> the Coordination of Supportive Employment &amp; Housing Services for $700,000.  No percentage of this program was financed with non-governmental sources. This information or content and conclusions are those of the author and should not be construed as the official position or policy of, nor should any endorsements be inferred by HRSA, HHS or the U.S. Government.</w:t>
                          </w:r>
                        </w:p>
                        <w:p w:rsidR="00A5377D" w:rsidRPr="00A5377D" w:rsidRDefault="00A5377D">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8" type="#_x0000_t202" style="position:absolute;margin-left:66pt;margin-top:-24.35pt;width:450pt;height: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" fillcolor="white [3201]" stroked="f" strokeweight=".5pt">
              <v:textbox>
                <w:txbxContent>
                  <w:p w:rsidR="005E1696" w:rsidRPr="00A5377D" w:rsidRDefault="005E1696" w:rsidP="005E1696">
                    <w:pPr>
                      <w:rPr>
                        <w:sz w:val="16"/>
                        <w:szCs w:val="16"/>
                      </w:rPr>
                    </w:pPr>
                    <w:r w:rsidRPr="00603F88">
                      <w:rPr>
                        <w:sz w:val="16"/>
                        <w:szCs w:val="16"/>
                      </w:rPr>
                      <w:t xml:space="preserve">This project is supported by the Department of Health and Human Services (HHS) Secretary’s Minority AIDS Initiative Fund under grant number U90HA31449 and the Health Resources and Services Administration (HRSA)’s HIV/AIDS Bureau (HAB), Special Projects of National Significance (SPNS) program Initiative Improving Health Outcomes </w:t>
                    </w:r>
                    <w:proofErr w:type="gramStart"/>
                    <w:r w:rsidRPr="00603F88">
                      <w:rPr>
                        <w:sz w:val="16"/>
                        <w:szCs w:val="16"/>
                      </w:rPr>
                      <w:t>Through</w:t>
                    </w:r>
                    <w:proofErr w:type="gramEnd"/>
                    <w:r w:rsidRPr="00603F88">
                      <w:rPr>
                        <w:sz w:val="16"/>
                        <w:szCs w:val="16"/>
                      </w:rPr>
                      <w:t xml:space="preserve"> the Coordination of Supportive Employment &amp; Housing Services for $700,000.  No percentage of this program was financed with non-governmental sources. This information or content and conclusions are those of the author and should not be construed as the official position or policy of, nor should any endorsements be inferred by HRSA, HHS or the U.S. Government.</w:t>
                    </w:r>
                  </w:p>
                  <w:p w:rsidR="00A5377D" w:rsidRPr="00A5377D" w:rsidRDefault="00A5377D">
                    <w:pPr>
                      <w:rPr>
                        <w:sz w:val="16"/>
                        <w:szCs w:val="16"/>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696" w:rsidRDefault="005E16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7771" w:rsidRDefault="00117771" w:rsidP="00373898">
      <w:r>
        <w:separator/>
      </w:r>
    </w:p>
  </w:footnote>
  <w:footnote w:type="continuationSeparator" w:id="0">
    <w:p w:rsidR="00117771" w:rsidRDefault="00117771" w:rsidP="003738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696" w:rsidRDefault="005E16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872" w:rsidRDefault="0015414C">
    <w:pPr>
      <w:pStyle w:val="Header"/>
    </w:pPr>
    <w:r>
      <w:rPr>
        <w:noProof/>
      </w:rPr>
      <w:drawing>
        <wp:anchor distT="0" distB="0" distL="114300" distR="114300" simplePos="0" relativeHeight="251669504" behindDoc="1" locked="0" layoutInCell="1" allowOverlap="1">
          <wp:simplePos x="0" y="0"/>
          <wp:positionH relativeFrom="column">
            <wp:posOffset>-886460</wp:posOffset>
          </wp:positionH>
          <wp:positionV relativeFrom="paragraph">
            <wp:posOffset>-469900</wp:posOffset>
          </wp:positionV>
          <wp:extent cx="7744825" cy="8890000"/>
          <wp:effectExtent l="0" t="0" r="254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righthouse_info_ 032018Artboard 1 copy 4@4x-100.jpg"/>
                  <pic:cNvPicPr/>
                </pic:nvPicPr>
                <pic:blipFill>
                  <a:blip r:embed="rId1">
                    <a:extLst>
                      <a:ext uri="{28A0092B-C50C-407E-A947-70E740481C1C}">
                        <a14:useLocalDpi xmlns:a14="http://schemas.microsoft.com/office/drawing/2010/main" val="0"/>
                      </a:ext>
                    </a:extLst>
                  </a:blip>
                  <a:stretch>
                    <a:fillRect/>
                  </a:stretch>
                </pic:blipFill>
                <pic:spPr>
                  <a:xfrm>
                    <a:off x="0" y="0"/>
                    <a:ext cx="7744825" cy="8890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696" w:rsidRDefault="005E16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8917AC"/>
    <w:multiLevelType w:val="hybridMultilevel"/>
    <w:tmpl w:val="28FA43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898"/>
    <w:rsid w:val="00016CD1"/>
    <w:rsid w:val="000242DB"/>
    <w:rsid w:val="00084FB5"/>
    <w:rsid w:val="00117771"/>
    <w:rsid w:val="00137A7C"/>
    <w:rsid w:val="001422AF"/>
    <w:rsid w:val="0015414C"/>
    <w:rsid w:val="0015733F"/>
    <w:rsid w:val="001F2B87"/>
    <w:rsid w:val="00276809"/>
    <w:rsid w:val="00356A65"/>
    <w:rsid w:val="00373898"/>
    <w:rsid w:val="003C22B5"/>
    <w:rsid w:val="003E2613"/>
    <w:rsid w:val="003F2A83"/>
    <w:rsid w:val="004C6235"/>
    <w:rsid w:val="0050405E"/>
    <w:rsid w:val="005556BD"/>
    <w:rsid w:val="00564D72"/>
    <w:rsid w:val="00585F26"/>
    <w:rsid w:val="005E1696"/>
    <w:rsid w:val="005F1250"/>
    <w:rsid w:val="00770911"/>
    <w:rsid w:val="00783BE3"/>
    <w:rsid w:val="00853213"/>
    <w:rsid w:val="008B5C96"/>
    <w:rsid w:val="009039C6"/>
    <w:rsid w:val="00947D43"/>
    <w:rsid w:val="009F0B6A"/>
    <w:rsid w:val="00A5377D"/>
    <w:rsid w:val="00A800A8"/>
    <w:rsid w:val="00A9685B"/>
    <w:rsid w:val="00AA325D"/>
    <w:rsid w:val="00AC0C5B"/>
    <w:rsid w:val="00B265D6"/>
    <w:rsid w:val="00BD3D84"/>
    <w:rsid w:val="00C82CDD"/>
    <w:rsid w:val="00CE71EE"/>
    <w:rsid w:val="00D0379A"/>
    <w:rsid w:val="00D40872"/>
    <w:rsid w:val="00D63D7C"/>
    <w:rsid w:val="00D968EC"/>
    <w:rsid w:val="00DF1007"/>
    <w:rsid w:val="00E83FBB"/>
    <w:rsid w:val="00EC6B03"/>
    <w:rsid w:val="00EC6CCA"/>
    <w:rsid w:val="00EE07D7"/>
    <w:rsid w:val="00F53A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106672CB-A4BA-9540-B7B1-2E529265A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3898"/>
    <w:pPr>
      <w:tabs>
        <w:tab w:val="center" w:pos="4680"/>
        <w:tab w:val="right" w:pos="9360"/>
      </w:tabs>
    </w:pPr>
  </w:style>
  <w:style w:type="character" w:customStyle="1" w:styleId="HeaderChar">
    <w:name w:val="Header Char"/>
    <w:basedOn w:val="DefaultParagraphFont"/>
    <w:link w:val="Header"/>
    <w:uiPriority w:val="99"/>
    <w:rsid w:val="00373898"/>
  </w:style>
  <w:style w:type="paragraph" w:styleId="Footer">
    <w:name w:val="footer"/>
    <w:basedOn w:val="Normal"/>
    <w:link w:val="FooterChar"/>
    <w:uiPriority w:val="99"/>
    <w:unhideWhenUsed/>
    <w:rsid w:val="00373898"/>
    <w:pPr>
      <w:tabs>
        <w:tab w:val="center" w:pos="4680"/>
        <w:tab w:val="right" w:pos="9360"/>
      </w:tabs>
    </w:pPr>
  </w:style>
  <w:style w:type="character" w:customStyle="1" w:styleId="FooterChar">
    <w:name w:val="Footer Char"/>
    <w:basedOn w:val="DefaultParagraphFont"/>
    <w:link w:val="Footer"/>
    <w:uiPriority w:val="99"/>
    <w:rsid w:val="00373898"/>
  </w:style>
  <w:style w:type="table" w:styleId="TableGrid">
    <w:name w:val="Table Grid"/>
    <w:basedOn w:val="TableNormal"/>
    <w:uiPriority w:val="39"/>
    <w:rsid w:val="00A537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5377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5377D"/>
    <w:rPr>
      <w:rFonts w:ascii="Times New Roman" w:hAnsi="Times New Roman" w:cs="Times New Roman"/>
      <w:sz w:val="18"/>
      <w:szCs w:val="18"/>
    </w:rPr>
  </w:style>
  <w:style w:type="table" w:customStyle="1" w:styleId="PlainTable41">
    <w:name w:val="Plain Table 41"/>
    <w:basedOn w:val="TableNormal"/>
    <w:uiPriority w:val="44"/>
    <w:rsid w:val="009039C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585F26"/>
    <w:pPr>
      <w:ind w:left="720"/>
      <w:contextualSpacing/>
    </w:pPr>
  </w:style>
  <w:style w:type="character" w:styleId="CommentReference">
    <w:name w:val="annotation reference"/>
    <w:basedOn w:val="DefaultParagraphFont"/>
    <w:uiPriority w:val="99"/>
    <w:semiHidden/>
    <w:unhideWhenUsed/>
    <w:rsid w:val="00783BE3"/>
    <w:rPr>
      <w:sz w:val="16"/>
      <w:szCs w:val="16"/>
    </w:rPr>
  </w:style>
  <w:style w:type="paragraph" w:styleId="CommentText">
    <w:name w:val="annotation text"/>
    <w:basedOn w:val="Normal"/>
    <w:link w:val="CommentTextChar"/>
    <w:uiPriority w:val="99"/>
    <w:semiHidden/>
    <w:unhideWhenUsed/>
    <w:rsid w:val="00783BE3"/>
    <w:rPr>
      <w:sz w:val="20"/>
      <w:szCs w:val="20"/>
    </w:rPr>
  </w:style>
  <w:style w:type="character" w:customStyle="1" w:styleId="CommentTextChar">
    <w:name w:val="Comment Text Char"/>
    <w:basedOn w:val="DefaultParagraphFont"/>
    <w:link w:val="CommentText"/>
    <w:uiPriority w:val="99"/>
    <w:semiHidden/>
    <w:rsid w:val="00783BE3"/>
    <w:rPr>
      <w:sz w:val="20"/>
      <w:szCs w:val="20"/>
    </w:rPr>
  </w:style>
  <w:style w:type="paragraph" w:styleId="CommentSubject">
    <w:name w:val="annotation subject"/>
    <w:basedOn w:val="CommentText"/>
    <w:next w:val="CommentText"/>
    <w:link w:val="CommentSubjectChar"/>
    <w:uiPriority w:val="99"/>
    <w:semiHidden/>
    <w:unhideWhenUsed/>
    <w:rsid w:val="00783BE3"/>
    <w:rPr>
      <w:b/>
      <w:bCs/>
    </w:rPr>
  </w:style>
  <w:style w:type="character" w:customStyle="1" w:styleId="CommentSubjectChar">
    <w:name w:val="Comment Subject Char"/>
    <w:basedOn w:val="CommentTextChar"/>
    <w:link w:val="CommentSubject"/>
    <w:uiPriority w:val="99"/>
    <w:semiHidden/>
    <w:rsid w:val="00783BE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359948">
      <w:bodyDiv w:val="1"/>
      <w:marLeft w:val="0"/>
      <w:marRight w:val="0"/>
      <w:marTop w:val="0"/>
      <w:marBottom w:val="0"/>
      <w:divBdr>
        <w:top w:val="none" w:sz="0" w:space="0" w:color="auto"/>
        <w:left w:val="none" w:sz="0" w:space="0" w:color="auto"/>
        <w:bottom w:val="none" w:sz="0" w:space="0" w:color="auto"/>
        <w:right w:val="none" w:sz="0" w:space="0" w:color="auto"/>
      </w:divBdr>
    </w:div>
    <w:div w:id="765268028">
      <w:bodyDiv w:val="1"/>
      <w:marLeft w:val="0"/>
      <w:marRight w:val="0"/>
      <w:marTop w:val="0"/>
      <w:marBottom w:val="0"/>
      <w:divBdr>
        <w:top w:val="none" w:sz="0" w:space="0" w:color="auto"/>
        <w:left w:val="none" w:sz="0" w:space="0" w:color="auto"/>
        <w:bottom w:val="none" w:sz="0" w:space="0" w:color="auto"/>
        <w:right w:val="none" w:sz="0" w:space="0" w:color="auto"/>
      </w:divBdr>
    </w:div>
    <w:div w:id="1348947158">
      <w:bodyDiv w:val="1"/>
      <w:marLeft w:val="0"/>
      <w:marRight w:val="0"/>
      <w:marTop w:val="0"/>
      <w:marBottom w:val="0"/>
      <w:divBdr>
        <w:top w:val="none" w:sz="0" w:space="0" w:color="auto"/>
        <w:left w:val="none" w:sz="0" w:space="0" w:color="auto"/>
        <w:bottom w:val="none" w:sz="0" w:space="0" w:color="auto"/>
        <w:right w:val="none" w:sz="0" w:space="0" w:color="auto"/>
      </w:divBdr>
    </w:div>
    <w:div w:id="199822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sv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Custom 1">
      <a:dk1>
        <a:srgbClr val="000000"/>
      </a:dk1>
      <a:lt1>
        <a:srgbClr val="FFFFFF"/>
      </a:lt1>
      <a:dk2>
        <a:srgbClr val="424242"/>
      </a:dk2>
      <a:lt2>
        <a:srgbClr val="E7E6E6"/>
      </a:lt2>
      <a:accent1>
        <a:srgbClr val="FF2600"/>
      </a:accent1>
      <a:accent2>
        <a:srgbClr val="FF2600"/>
      </a:accent2>
      <a:accent3>
        <a:srgbClr val="A5A5A5"/>
      </a:accent3>
      <a:accent4>
        <a:srgbClr val="5E5E5E"/>
      </a:accent4>
      <a:accent5>
        <a:srgbClr val="C0C0C0"/>
      </a:accent5>
      <a:accent6>
        <a:srgbClr val="94110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44F1A-0D13-447D-92A2-B73DD9355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232</Words>
  <Characters>1329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scook@impactmarketing.com</dc:creator>
  <cp:keywords/>
  <dc:description/>
  <cp:lastModifiedBy>Sullivan, Marena</cp:lastModifiedBy>
  <cp:revision>3</cp:revision>
  <cp:lastPrinted>2018-07-31T20:08:00Z</cp:lastPrinted>
  <dcterms:created xsi:type="dcterms:W3CDTF">2018-08-13T15:25:00Z</dcterms:created>
  <dcterms:modified xsi:type="dcterms:W3CDTF">2018-08-13T15:27:00Z</dcterms:modified>
</cp:coreProperties>
</file>