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4E177" w14:textId="6CA156B3" w:rsidR="00E252BA" w:rsidRPr="00115E56" w:rsidRDefault="00115E56">
      <w:pPr>
        <w:rPr>
          <w:sz w:val="36"/>
          <w:szCs w:val="36"/>
        </w:rPr>
      </w:pPr>
      <w:r w:rsidRPr="00115E56">
        <w:rPr>
          <w:b/>
          <w:bCs/>
          <w:sz w:val="36"/>
          <w:szCs w:val="36"/>
        </w:rPr>
        <w:t>CMC CoIIN Project Impact</w:t>
      </w:r>
    </w:p>
    <w:p w14:paraId="5F8115CD" w14:textId="77777777" w:rsidR="00115E56" w:rsidRPr="00115E56" w:rsidRDefault="00115E56" w:rsidP="00115E56">
      <w:r w:rsidRPr="00115E56">
        <w:t xml:space="preserve">The federal Maternal and Child Health Bureau has funded this 10-state </w:t>
      </w:r>
      <w:r w:rsidRPr="00115E56">
        <w:rPr>
          <w:b/>
          <w:bCs/>
        </w:rPr>
        <w:t>Collaborative Improvement and Innovation Network (CoIIN)</w:t>
      </w:r>
      <w:r w:rsidRPr="00115E56">
        <w:t xml:space="preserve"> to test and spread promising care delivery strategies and payment models for </w:t>
      </w:r>
      <w:r w:rsidRPr="00115E56">
        <w:rPr>
          <w:b/>
          <w:bCs/>
        </w:rPr>
        <w:t>children with medical complexity (CMC)</w:t>
      </w:r>
      <w:r w:rsidRPr="00115E56">
        <w:t>. The three-fold goals of the project are to improve:</w:t>
      </w:r>
    </w:p>
    <w:p w14:paraId="762E39C1" w14:textId="77777777" w:rsidR="00115E56" w:rsidRPr="00115E56" w:rsidRDefault="00115E56" w:rsidP="00115E56">
      <w:r w:rsidRPr="00115E56">
        <w:t xml:space="preserve">1) the quality of life for CMC 2) the well-being of their families 3) the cost-effectiveness of their care </w:t>
      </w:r>
    </w:p>
    <w:p w14:paraId="666A8A9C" w14:textId="77777777" w:rsidR="00115E56" w:rsidRPr="00115E56" w:rsidRDefault="00115E56" w:rsidP="00115E56">
      <w:r w:rsidRPr="00115E56">
        <w:t xml:space="preserve">CMC have significant, chronic health problems that affect multiple organ systems, resulting in functional limitations, high health care need or utilization and often the need for or use of medical technology. Their care is typically fragmented, and their families often experience stress and financial hardship. Providers routinely encounter barriers to delivering high quality, value-based health care that supports the physical, emotional, </w:t>
      </w:r>
      <w:proofErr w:type="gramStart"/>
      <w:r w:rsidRPr="00115E56">
        <w:t>mental</w:t>
      </w:r>
      <w:proofErr w:type="gramEnd"/>
      <w:r w:rsidRPr="00115E56">
        <w:t xml:space="preserve"> and social well-being of CMC and their families.</w:t>
      </w:r>
    </w:p>
    <w:p w14:paraId="20547949" w14:textId="10EAF4BA" w:rsidR="00115E56" w:rsidRDefault="00115E56" w:rsidP="00115E56">
      <w:r w:rsidRPr="00115E56">
        <w:t xml:space="preserve">This document highlights the work that the Boston University leadership team and each of the 10 state teams have completed since the start of the project in 2017. </w:t>
      </w:r>
    </w:p>
    <w:p w14:paraId="20BB3147" w14:textId="77777777" w:rsidR="00115E56" w:rsidRPr="00115E56" w:rsidRDefault="00115E56" w:rsidP="00115E56"/>
    <w:p w14:paraId="557F012C" w14:textId="77777777" w:rsidR="00115E56" w:rsidRPr="00115E56" w:rsidRDefault="00115E56" w:rsidP="00115E56">
      <w:r w:rsidRPr="00115E56">
        <w:rPr>
          <w:b/>
          <w:bCs/>
        </w:rPr>
        <w:t xml:space="preserve">10 </w:t>
      </w:r>
      <w:r w:rsidRPr="00115E56">
        <w:t>state teams,</w:t>
      </w:r>
      <w:r w:rsidRPr="00115E56">
        <w:rPr>
          <w:b/>
          <w:bCs/>
        </w:rPr>
        <w:t xml:space="preserve"> 148+</w:t>
      </w:r>
      <w:r w:rsidRPr="00115E56">
        <w:t xml:space="preserve"> team members, </w:t>
      </w:r>
      <w:r w:rsidRPr="00115E56">
        <w:rPr>
          <w:b/>
          <w:bCs/>
        </w:rPr>
        <w:t>2,290</w:t>
      </w:r>
      <w:r w:rsidRPr="00115E56">
        <w:t xml:space="preserve"> CMC enrolled in interventions, </w:t>
      </w:r>
    </w:p>
    <w:p w14:paraId="045CE921" w14:textId="77777777" w:rsidR="00115E56" w:rsidRPr="00115E56" w:rsidRDefault="00115E56" w:rsidP="00115E56">
      <w:r w:rsidRPr="00115E56">
        <w:rPr>
          <w:b/>
          <w:bCs/>
        </w:rPr>
        <w:t>5</w:t>
      </w:r>
      <w:r w:rsidRPr="00115E56">
        <w:t xml:space="preserve"> partner organizations, &amp; a </w:t>
      </w:r>
      <w:r w:rsidRPr="00115E56">
        <w:rPr>
          <w:b/>
          <w:bCs/>
        </w:rPr>
        <w:t>20</w:t>
      </w:r>
      <w:r w:rsidRPr="00115E56">
        <w:t>-member national advisory committee</w:t>
      </w:r>
    </w:p>
    <w:p w14:paraId="0487EF37" w14:textId="485E42FD" w:rsidR="00115E56" w:rsidRDefault="00115E56"/>
    <w:p w14:paraId="433BB8EC" w14:textId="77777777" w:rsidR="00115E56" w:rsidRPr="00115E56" w:rsidRDefault="00115E56" w:rsidP="00115E56">
      <w:pPr>
        <w:spacing w:before="100" w:beforeAutospacing="1" w:after="100" w:afterAutospacing="1" w:line="270" w:lineRule="atLeast"/>
        <w:rPr>
          <w:rFonts w:eastAsia="Times New Roman"/>
          <w:color w:val="000000"/>
        </w:rPr>
      </w:pPr>
      <w:r w:rsidRPr="00115E56">
        <w:rPr>
          <w:rFonts w:eastAsia="Times New Roman"/>
          <w:color w:val="000000"/>
        </w:rPr>
        <w:t>Team Members Represent:</w:t>
      </w:r>
    </w:p>
    <w:p w14:paraId="65320468" w14:textId="77777777" w:rsidR="00115E56" w:rsidRPr="00115E56" w:rsidRDefault="00115E56" w:rsidP="00115E56">
      <w:pPr>
        <w:numPr>
          <w:ilvl w:val="0"/>
          <w:numId w:val="1"/>
        </w:numPr>
        <w:spacing w:before="100" w:beforeAutospacing="1" w:after="100" w:afterAutospacing="1" w:line="240" w:lineRule="auto"/>
        <w:rPr>
          <w:rFonts w:eastAsia="Times New Roman"/>
        </w:rPr>
      </w:pPr>
      <w:r w:rsidRPr="00115E56">
        <w:rPr>
          <w:rFonts w:eastAsia="Times New Roman"/>
          <w:color w:val="000000"/>
        </w:rPr>
        <w:t>Title V MCH/</w:t>
      </w:r>
      <w:proofErr w:type="spellStart"/>
      <w:r w:rsidRPr="00115E56">
        <w:rPr>
          <w:rFonts w:eastAsia="Times New Roman"/>
          <w:color w:val="000000"/>
        </w:rPr>
        <w:t>CYSHCN</w:t>
      </w:r>
      <w:proofErr w:type="spellEnd"/>
      <w:r w:rsidRPr="00115E56">
        <w:rPr>
          <w:rFonts w:eastAsia="Times New Roman"/>
          <w:color w:val="000000"/>
        </w:rPr>
        <w:t xml:space="preserve"> staff</w:t>
      </w:r>
    </w:p>
    <w:p w14:paraId="4ADFFF58" w14:textId="77777777" w:rsidR="00115E56" w:rsidRPr="00115E56" w:rsidRDefault="00115E56" w:rsidP="00115E56">
      <w:pPr>
        <w:numPr>
          <w:ilvl w:val="0"/>
          <w:numId w:val="1"/>
        </w:numPr>
        <w:spacing w:before="100" w:beforeAutospacing="1" w:after="100" w:afterAutospacing="1" w:line="240" w:lineRule="auto"/>
        <w:rPr>
          <w:rFonts w:eastAsia="Times New Roman"/>
        </w:rPr>
      </w:pPr>
      <w:r w:rsidRPr="00115E56">
        <w:rPr>
          <w:rFonts w:eastAsia="Times New Roman"/>
          <w:color w:val="000000"/>
        </w:rPr>
        <w:t>Family leaders</w:t>
      </w:r>
    </w:p>
    <w:p w14:paraId="0E53AC96" w14:textId="77777777" w:rsidR="00115E56" w:rsidRPr="00115E56" w:rsidRDefault="00115E56" w:rsidP="00115E56">
      <w:pPr>
        <w:numPr>
          <w:ilvl w:val="0"/>
          <w:numId w:val="1"/>
        </w:numPr>
        <w:spacing w:before="100" w:beforeAutospacing="1" w:after="100" w:afterAutospacing="1" w:line="240" w:lineRule="auto"/>
        <w:rPr>
          <w:rFonts w:eastAsia="Times New Roman"/>
        </w:rPr>
      </w:pPr>
      <w:r w:rsidRPr="00115E56">
        <w:rPr>
          <w:rFonts w:eastAsia="Times New Roman"/>
          <w:color w:val="000000"/>
        </w:rPr>
        <w:t>Family-led organization representative(s)</w:t>
      </w:r>
    </w:p>
    <w:p w14:paraId="3B10B342" w14:textId="77777777" w:rsidR="00115E56" w:rsidRPr="00115E56" w:rsidRDefault="00115E56" w:rsidP="00115E56">
      <w:pPr>
        <w:numPr>
          <w:ilvl w:val="0"/>
          <w:numId w:val="1"/>
        </w:numPr>
        <w:spacing w:before="100" w:beforeAutospacing="1" w:after="100" w:afterAutospacing="1" w:line="240" w:lineRule="auto"/>
        <w:rPr>
          <w:rFonts w:eastAsia="Times New Roman"/>
        </w:rPr>
      </w:pPr>
      <w:r w:rsidRPr="00115E56">
        <w:rPr>
          <w:rFonts w:eastAsia="Times New Roman"/>
          <w:color w:val="000000"/>
        </w:rPr>
        <w:t>Youth with medical complexity</w:t>
      </w:r>
    </w:p>
    <w:p w14:paraId="0AB9D0BC" w14:textId="77777777" w:rsidR="00115E56" w:rsidRPr="00115E56" w:rsidRDefault="00115E56" w:rsidP="00115E56">
      <w:pPr>
        <w:numPr>
          <w:ilvl w:val="0"/>
          <w:numId w:val="1"/>
        </w:numPr>
        <w:spacing w:before="100" w:beforeAutospacing="1" w:after="100" w:afterAutospacing="1" w:line="240" w:lineRule="auto"/>
        <w:rPr>
          <w:rFonts w:eastAsia="Times New Roman"/>
        </w:rPr>
      </w:pPr>
      <w:r w:rsidRPr="00115E56">
        <w:rPr>
          <w:rFonts w:eastAsia="Times New Roman"/>
          <w:color w:val="000000"/>
        </w:rPr>
        <w:t>Complex care practitioners</w:t>
      </w:r>
    </w:p>
    <w:p w14:paraId="1589630A" w14:textId="77777777" w:rsidR="00115E56" w:rsidRPr="00115E56" w:rsidRDefault="00115E56" w:rsidP="00115E56">
      <w:pPr>
        <w:numPr>
          <w:ilvl w:val="0"/>
          <w:numId w:val="1"/>
        </w:numPr>
        <w:spacing w:before="100" w:beforeAutospacing="1" w:after="100" w:afterAutospacing="1" w:line="240" w:lineRule="auto"/>
        <w:rPr>
          <w:rFonts w:eastAsia="Times New Roman"/>
        </w:rPr>
      </w:pPr>
      <w:r w:rsidRPr="00115E56">
        <w:rPr>
          <w:rFonts w:eastAsia="Times New Roman"/>
          <w:color w:val="000000"/>
        </w:rPr>
        <w:t>Primary care medical home representative(s)</w:t>
      </w:r>
    </w:p>
    <w:p w14:paraId="52A92696" w14:textId="77777777" w:rsidR="00115E56" w:rsidRPr="00115E56" w:rsidRDefault="00115E56" w:rsidP="00115E56">
      <w:pPr>
        <w:numPr>
          <w:ilvl w:val="0"/>
          <w:numId w:val="1"/>
        </w:numPr>
        <w:spacing w:before="100" w:beforeAutospacing="1" w:after="100" w:afterAutospacing="1" w:line="240" w:lineRule="auto"/>
        <w:rPr>
          <w:rFonts w:eastAsia="Times New Roman"/>
        </w:rPr>
      </w:pPr>
      <w:r w:rsidRPr="00115E56">
        <w:rPr>
          <w:rFonts w:eastAsia="Times New Roman"/>
          <w:color w:val="000000"/>
        </w:rPr>
        <w:t>Children’s hospital representative(s)</w:t>
      </w:r>
    </w:p>
    <w:p w14:paraId="3E3A2BEC" w14:textId="77777777" w:rsidR="00115E56" w:rsidRPr="00115E56" w:rsidRDefault="00115E56" w:rsidP="00115E56">
      <w:pPr>
        <w:numPr>
          <w:ilvl w:val="0"/>
          <w:numId w:val="1"/>
        </w:numPr>
        <w:spacing w:before="100" w:beforeAutospacing="1" w:after="100" w:afterAutospacing="1" w:line="240" w:lineRule="auto"/>
        <w:rPr>
          <w:rFonts w:eastAsia="Times New Roman"/>
        </w:rPr>
      </w:pPr>
      <w:r w:rsidRPr="00115E56">
        <w:rPr>
          <w:rFonts w:eastAsia="Times New Roman"/>
          <w:color w:val="000000"/>
        </w:rPr>
        <w:t>Medicaid and CHIP liaison(s)</w:t>
      </w:r>
    </w:p>
    <w:p w14:paraId="58B3D7FF" w14:textId="77777777" w:rsidR="00115E56" w:rsidRPr="00115E56" w:rsidRDefault="00115E56" w:rsidP="00115E56">
      <w:pPr>
        <w:numPr>
          <w:ilvl w:val="0"/>
          <w:numId w:val="1"/>
        </w:numPr>
        <w:spacing w:before="100" w:beforeAutospacing="1" w:after="100" w:afterAutospacing="1" w:line="240" w:lineRule="auto"/>
        <w:rPr>
          <w:rFonts w:eastAsia="Times New Roman"/>
        </w:rPr>
      </w:pPr>
      <w:r w:rsidRPr="00115E56">
        <w:rPr>
          <w:rFonts w:eastAsia="Times New Roman"/>
          <w:color w:val="000000"/>
        </w:rPr>
        <w:t>Care coordinators &amp; managers</w:t>
      </w:r>
    </w:p>
    <w:p w14:paraId="633CC7B6" w14:textId="5DA941E6" w:rsidR="00115E56" w:rsidRPr="00115E56" w:rsidRDefault="00115E56" w:rsidP="00115E56">
      <w:pPr>
        <w:numPr>
          <w:ilvl w:val="0"/>
          <w:numId w:val="1"/>
        </w:numPr>
        <w:spacing w:before="100" w:beforeAutospacing="1" w:after="100" w:afterAutospacing="1" w:line="240" w:lineRule="auto"/>
        <w:rPr>
          <w:rFonts w:eastAsia="Times New Roman"/>
        </w:rPr>
      </w:pPr>
      <w:r w:rsidRPr="00115E56">
        <w:rPr>
          <w:rFonts w:eastAsia="Times New Roman"/>
          <w:color w:val="000000"/>
        </w:rPr>
        <w:t xml:space="preserve">Research &amp; quality improvement </w:t>
      </w:r>
    </w:p>
    <w:p w14:paraId="4FAF60DB" w14:textId="77777777" w:rsidR="00115E56" w:rsidRPr="00115E56" w:rsidRDefault="00115E56" w:rsidP="00115E56">
      <w:pPr>
        <w:spacing w:before="100" w:beforeAutospacing="1" w:after="100" w:afterAutospacing="1" w:line="345" w:lineRule="atLeast"/>
        <w:rPr>
          <w:rFonts w:eastAsia="Times New Roman"/>
          <w:color w:val="000000"/>
        </w:rPr>
      </w:pPr>
      <w:r w:rsidRPr="00115E56">
        <w:rPr>
          <w:rFonts w:eastAsia="Times New Roman"/>
          <w:color w:val="000000"/>
        </w:rPr>
        <w:t>Centering Family Partnership:</w:t>
      </w:r>
    </w:p>
    <w:p w14:paraId="16239464" w14:textId="77777777" w:rsidR="00115E56" w:rsidRPr="00115E56" w:rsidRDefault="00115E56" w:rsidP="00115E56">
      <w:pPr>
        <w:numPr>
          <w:ilvl w:val="0"/>
          <w:numId w:val="2"/>
        </w:numPr>
        <w:spacing w:before="100" w:beforeAutospacing="1" w:after="100" w:afterAutospacing="1" w:line="240" w:lineRule="auto"/>
        <w:rPr>
          <w:rFonts w:eastAsia="Times New Roman"/>
        </w:rPr>
      </w:pPr>
      <w:r w:rsidRPr="00115E56">
        <w:rPr>
          <w:rFonts w:eastAsia="Times New Roman"/>
          <w:b/>
          <w:bCs/>
          <w:color w:val="000000"/>
        </w:rPr>
        <w:t>37+</w:t>
      </w:r>
      <w:r w:rsidRPr="00115E56">
        <w:rPr>
          <w:rFonts w:eastAsia="Times New Roman"/>
          <w:color w:val="000000"/>
        </w:rPr>
        <w:t xml:space="preserve"> family representatives across 10 state teams</w:t>
      </w:r>
    </w:p>
    <w:p w14:paraId="6E008A34" w14:textId="77777777" w:rsidR="00115E56" w:rsidRPr="00115E56" w:rsidRDefault="00115E56" w:rsidP="00115E56">
      <w:pPr>
        <w:numPr>
          <w:ilvl w:val="0"/>
          <w:numId w:val="2"/>
        </w:numPr>
        <w:spacing w:before="100" w:beforeAutospacing="1" w:after="100" w:afterAutospacing="1" w:line="240" w:lineRule="auto"/>
        <w:rPr>
          <w:rFonts w:eastAsia="Times New Roman"/>
        </w:rPr>
      </w:pPr>
      <w:r w:rsidRPr="00115E56">
        <w:rPr>
          <w:rFonts w:eastAsia="Times New Roman"/>
          <w:b/>
          <w:bCs/>
          <w:color w:val="000000"/>
        </w:rPr>
        <w:t>4</w:t>
      </w:r>
      <w:r w:rsidRPr="00115E56">
        <w:rPr>
          <w:rFonts w:eastAsia="Times New Roman"/>
          <w:color w:val="000000"/>
        </w:rPr>
        <w:t xml:space="preserve"> family leaders on the National Advisory Committee</w:t>
      </w:r>
    </w:p>
    <w:p w14:paraId="25C2F0D7" w14:textId="77777777" w:rsidR="00115E56" w:rsidRPr="00115E56" w:rsidRDefault="00115E56" w:rsidP="00115E56">
      <w:pPr>
        <w:numPr>
          <w:ilvl w:val="0"/>
          <w:numId w:val="2"/>
        </w:numPr>
        <w:spacing w:before="100" w:beforeAutospacing="1" w:after="100" w:afterAutospacing="1" w:line="240" w:lineRule="auto"/>
        <w:rPr>
          <w:rFonts w:eastAsia="Times New Roman"/>
        </w:rPr>
      </w:pPr>
      <w:r w:rsidRPr="00115E56">
        <w:rPr>
          <w:rFonts w:eastAsia="Times New Roman"/>
          <w:color w:val="000000"/>
        </w:rPr>
        <w:t>Family Voices National is a key collaborative partner</w:t>
      </w:r>
    </w:p>
    <w:p w14:paraId="429E3D00" w14:textId="77777777" w:rsidR="00115E56" w:rsidRPr="00115E56" w:rsidRDefault="00115E56" w:rsidP="00115E56">
      <w:pPr>
        <w:numPr>
          <w:ilvl w:val="0"/>
          <w:numId w:val="2"/>
        </w:numPr>
        <w:spacing w:before="100" w:beforeAutospacing="1" w:after="100" w:afterAutospacing="1" w:line="240" w:lineRule="auto"/>
        <w:rPr>
          <w:rFonts w:eastAsia="Times New Roman"/>
        </w:rPr>
      </w:pPr>
      <w:hyperlink r:id="rId5" w:tgtFrame="_blank" w:history="1">
        <w:r w:rsidRPr="00115E56">
          <w:rPr>
            <w:rFonts w:eastAsia="Times New Roman"/>
            <w:color w:val="000000"/>
            <w:u w:val="single"/>
          </w:rPr>
          <w:t>Family Engagement in Systems Assessment Tool (</w:t>
        </w:r>
        <w:proofErr w:type="spellStart"/>
        <w:r w:rsidRPr="00115E56">
          <w:rPr>
            <w:rFonts w:eastAsia="Times New Roman"/>
            <w:color w:val="000000"/>
            <w:u w:val="single"/>
          </w:rPr>
          <w:t>FESAT</w:t>
        </w:r>
        <w:proofErr w:type="spellEnd"/>
        <w:r w:rsidRPr="00115E56">
          <w:rPr>
            <w:rFonts w:eastAsia="Times New Roman"/>
            <w:color w:val="000000"/>
            <w:u w:val="single"/>
          </w:rPr>
          <w:t>)</w:t>
        </w:r>
      </w:hyperlink>
      <w:r w:rsidRPr="00115E56">
        <w:rPr>
          <w:rFonts w:eastAsia="Times New Roman"/>
          <w:color w:val="000000"/>
        </w:rPr>
        <w:t xml:space="preserve"> employed</w:t>
      </w:r>
    </w:p>
    <w:p w14:paraId="4B96FB1F" w14:textId="77777777" w:rsidR="00115E56" w:rsidRPr="00115E56" w:rsidRDefault="00115E56" w:rsidP="00115E56">
      <w:pPr>
        <w:numPr>
          <w:ilvl w:val="0"/>
          <w:numId w:val="2"/>
        </w:numPr>
        <w:spacing w:before="100" w:beforeAutospacing="1" w:after="100" w:afterAutospacing="1" w:line="240" w:lineRule="auto"/>
        <w:rPr>
          <w:rFonts w:eastAsia="Times New Roman"/>
        </w:rPr>
      </w:pPr>
      <w:r w:rsidRPr="00115E56">
        <w:rPr>
          <w:rFonts w:eastAsia="Times New Roman"/>
          <w:color w:val="000000"/>
        </w:rPr>
        <w:lastRenderedPageBreak/>
        <w:t xml:space="preserve">Family Engagement spotlight in each </w:t>
      </w:r>
      <w:hyperlink r:id="rId6" w:tgtFrame="_blank" w:history="1">
        <w:r w:rsidRPr="00115E56">
          <w:rPr>
            <w:rFonts w:eastAsia="Times New Roman"/>
            <w:color w:val="000000"/>
            <w:u w:val="single"/>
          </w:rPr>
          <w:t>e-newsletter</w:t>
        </w:r>
      </w:hyperlink>
      <w:r w:rsidRPr="00115E56">
        <w:rPr>
          <w:rFonts w:eastAsia="Times New Roman"/>
          <w:color w:val="000000"/>
        </w:rPr>
        <w:t xml:space="preserve"> to highlight activities and best practices</w:t>
      </w:r>
    </w:p>
    <w:p w14:paraId="7B4218B1" w14:textId="3BA0636D" w:rsidR="00115E56" w:rsidRDefault="00115E56">
      <w:pPr>
        <w:rPr>
          <w:b/>
          <w:bCs/>
          <w:sz w:val="32"/>
          <w:szCs w:val="32"/>
        </w:rPr>
      </w:pPr>
      <w:r w:rsidRPr="00115E56">
        <w:rPr>
          <w:b/>
          <w:bCs/>
          <w:sz w:val="32"/>
          <w:szCs w:val="32"/>
        </w:rPr>
        <w:t>Technical Assistance</w:t>
      </w:r>
    </w:p>
    <w:p w14:paraId="73B0737D" w14:textId="77777777" w:rsidR="00115E56" w:rsidRDefault="00115E56" w:rsidP="00115E56">
      <w:r>
        <w:t>Technical assistance by the Boston University leadership team and the collaborative partners to state teams included:</w:t>
      </w:r>
    </w:p>
    <w:p w14:paraId="534B8A08" w14:textId="77777777" w:rsidR="00115E56" w:rsidRPr="007B71A6" w:rsidRDefault="00115E56" w:rsidP="00115E56">
      <w:pPr>
        <w:pStyle w:val="ListParagraph"/>
        <w:numPr>
          <w:ilvl w:val="0"/>
          <w:numId w:val="3"/>
        </w:numPr>
        <w:tabs>
          <w:tab w:val="left" w:pos="2110"/>
        </w:tabs>
      </w:pPr>
      <w:r w:rsidRPr="007B71A6">
        <w:t xml:space="preserve">Coaching Calls </w:t>
      </w:r>
    </w:p>
    <w:p w14:paraId="13FB260E" w14:textId="77777777" w:rsidR="00115E56" w:rsidRPr="007B71A6" w:rsidRDefault="00115E56" w:rsidP="00115E56">
      <w:pPr>
        <w:pStyle w:val="ListParagraph"/>
        <w:numPr>
          <w:ilvl w:val="0"/>
          <w:numId w:val="3"/>
        </w:numPr>
        <w:tabs>
          <w:tab w:val="left" w:pos="2110"/>
        </w:tabs>
      </w:pPr>
      <w:r w:rsidRPr="007B71A6">
        <w:t xml:space="preserve">Webinars </w:t>
      </w:r>
    </w:p>
    <w:p w14:paraId="24EFB610" w14:textId="77777777" w:rsidR="00115E56" w:rsidRPr="007B71A6" w:rsidRDefault="00115E56" w:rsidP="00115E56">
      <w:pPr>
        <w:pStyle w:val="ListParagraph"/>
        <w:numPr>
          <w:ilvl w:val="0"/>
          <w:numId w:val="3"/>
        </w:numPr>
        <w:tabs>
          <w:tab w:val="left" w:pos="2110"/>
        </w:tabs>
      </w:pPr>
      <w:r w:rsidRPr="007B71A6">
        <w:t xml:space="preserve">Learning Sessions </w:t>
      </w:r>
    </w:p>
    <w:p w14:paraId="1B284886" w14:textId="77777777" w:rsidR="00115E56" w:rsidRPr="007B71A6" w:rsidRDefault="00115E56" w:rsidP="00115E56">
      <w:pPr>
        <w:pStyle w:val="ListParagraph"/>
        <w:numPr>
          <w:ilvl w:val="0"/>
          <w:numId w:val="3"/>
        </w:numPr>
        <w:tabs>
          <w:tab w:val="left" w:pos="2110"/>
        </w:tabs>
      </w:pPr>
      <w:r w:rsidRPr="007B71A6">
        <w:t>Leadership Consultation Visits</w:t>
      </w:r>
    </w:p>
    <w:p w14:paraId="737305CF" w14:textId="77777777" w:rsidR="00115E56" w:rsidRPr="007B71A6" w:rsidRDefault="00115E56" w:rsidP="00115E56">
      <w:pPr>
        <w:pStyle w:val="ListParagraph"/>
        <w:numPr>
          <w:ilvl w:val="0"/>
          <w:numId w:val="3"/>
        </w:numPr>
        <w:tabs>
          <w:tab w:val="left" w:pos="2110"/>
        </w:tabs>
      </w:pPr>
      <w:r w:rsidRPr="007B71A6">
        <w:t xml:space="preserve">Expert Consultation </w:t>
      </w:r>
    </w:p>
    <w:p w14:paraId="1EB2BAD5" w14:textId="77777777" w:rsidR="00115E56" w:rsidRPr="007B71A6" w:rsidRDefault="00115E56" w:rsidP="00115E56">
      <w:pPr>
        <w:pStyle w:val="ListParagraph"/>
        <w:numPr>
          <w:ilvl w:val="0"/>
          <w:numId w:val="3"/>
        </w:numPr>
        <w:tabs>
          <w:tab w:val="left" w:pos="2110"/>
        </w:tabs>
      </w:pPr>
      <w:r w:rsidRPr="007B71A6">
        <w:t xml:space="preserve">Office Hours </w:t>
      </w:r>
    </w:p>
    <w:p w14:paraId="49B62EC2" w14:textId="77777777" w:rsidR="00115E56" w:rsidRPr="007B71A6" w:rsidRDefault="00115E56" w:rsidP="00115E56">
      <w:pPr>
        <w:pStyle w:val="ListParagraph"/>
        <w:numPr>
          <w:ilvl w:val="0"/>
          <w:numId w:val="3"/>
        </w:numPr>
        <w:tabs>
          <w:tab w:val="left" w:pos="2110"/>
        </w:tabs>
      </w:pPr>
      <w:r w:rsidRPr="007B71A6">
        <w:t>Resource Library</w:t>
      </w:r>
    </w:p>
    <w:p w14:paraId="6D2C96D9" w14:textId="77777777" w:rsidR="00115E56" w:rsidRDefault="00115E56" w:rsidP="00115E56">
      <w:pPr>
        <w:pStyle w:val="ListParagraph"/>
        <w:numPr>
          <w:ilvl w:val="0"/>
          <w:numId w:val="3"/>
        </w:numPr>
        <w:tabs>
          <w:tab w:val="left" w:pos="2110"/>
        </w:tabs>
      </w:pPr>
      <w:r w:rsidRPr="007B71A6">
        <w:t>Care Coordination Academy</w:t>
      </w:r>
    </w:p>
    <w:p w14:paraId="62A402E2" w14:textId="77777777" w:rsidR="00115E56" w:rsidRPr="007B71A6" w:rsidRDefault="00115E56" w:rsidP="00115E56">
      <w:pPr>
        <w:pStyle w:val="ListParagraph"/>
        <w:numPr>
          <w:ilvl w:val="0"/>
          <w:numId w:val="3"/>
        </w:numPr>
        <w:tabs>
          <w:tab w:val="left" w:pos="2110"/>
        </w:tabs>
      </w:pPr>
      <w:r w:rsidRPr="007B71A6">
        <w:t>CMC &amp; COVID-19 ECHO</w:t>
      </w:r>
    </w:p>
    <w:p w14:paraId="68CD8855" w14:textId="77777777" w:rsidR="00115E56" w:rsidRDefault="00115E56" w:rsidP="00115E56">
      <w:pPr>
        <w:pStyle w:val="ListParagraph"/>
        <w:numPr>
          <w:ilvl w:val="0"/>
          <w:numId w:val="3"/>
        </w:numPr>
        <w:tabs>
          <w:tab w:val="left" w:pos="2110"/>
        </w:tabs>
      </w:pPr>
      <w:r w:rsidRPr="007B71A6">
        <w:t>COVID-19 Pop-Up Webinars</w:t>
      </w:r>
    </w:p>
    <w:p w14:paraId="131322EB" w14:textId="2FF404F0" w:rsidR="00115E56" w:rsidRDefault="00115E56" w:rsidP="00115E56">
      <w:pPr>
        <w:pStyle w:val="ListParagraph"/>
        <w:numPr>
          <w:ilvl w:val="0"/>
          <w:numId w:val="3"/>
        </w:numPr>
        <w:tabs>
          <w:tab w:val="left" w:pos="2110"/>
        </w:tabs>
      </w:pPr>
      <w:r>
        <w:t>Telehealth Data Collection</w:t>
      </w:r>
    </w:p>
    <w:p w14:paraId="3F6E3FC8" w14:textId="3C553FDB" w:rsidR="00115E56" w:rsidRDefault="00115E56" w:rsidP="00115E56">
      <w:pPr>
        <w:tabs>
          <w:tab w:val="left" w:pos="2110"/>
        </w:tabs>
      </w:pPr>
      <w:r>
        <w:t>CMC &amp; COVID-19 Extension for Community Healthcare Outcomes (ECHO)</w:t>
      </w:r>
    </w:p>
    <w:p w14:paraId="2CA0A53D" w14:textId="77777777" w:rsidR="00115E56" w:rsidRPr="00115E56" w:rsidRDefault="00115E56" w:rsidP="00115E56">
      <w:pPr>
        <w:spacing w:before="100" w:beforeAutospacing="1" w:after="100" w:afterAutospacing="1" w:line="270" w:lineRule="atLeast"/>
        <w:rPr>
          <w:rFonts w:eastAsia="Times New Roman"/>
          <w:color w:val="000000"/>
        </w:rPr>
      </w:pPr>
      <w:r w:rsidRPr="00115E56">
        <w:rPr>
          <w:rFonts w:eastAsia="Times New Roman"/>
          <w:color w:val="000000"/>
        </w:rPr>
        <w:t xml:space="preserve">A partnership with the American Academy of Pediatrics, this program leveraged tele-mentoring video conferencing technology to increase inter-professional participant knowledge, capacity, </w:t>
      </w:r>
      <w:proofErr w:type="gramStart"/>
      <w:r w:rsidRPr="00115E56">
        <w:rPr>
          <w:rFonts w:eastAsia="Times New Roman"/>
          <w:color w:val="000000"/>
        </w:rPr>
        <w:t>comfort</w:t>
      </w:r>
      <w:proofErr w:type="gramEnd"/>
      <w:r w:rsidRPr="00115E56">
        <w:rPr>
          <w:rFonts w:eastAsia="Times New Roman"/>
          <w:color w:val="000000"/>
        </w:rPr>
        <w:t xml:space="preserve"> and competence in caring for CMC during the COVID-19 pandemic.</w:t>
      </w:r>
    </w:p>
    <w:p w14:paraId="29EFE929" w14:textId="77777777" w:rsidR="00115E56" w:rsidRPr="00115E56" w:rsidRDefault="00115E56" w:rsidP="00115E56">
      <w:pPr>
        <w:numPr>
          <w:ilvl w:val="0"/>
          <w:numId w:val="4"/>
        </w:numPr>
        <w:spacing w:before="100" w:beforeAutospacing="1" w:after="100" w:afterAutospacing="1" w:line="240" w:lineRule="auto"/>
        <w:rPr>
          <w:rFonts w:eastAsia="Times New Roman"/>
        </w:rPr>
      </w:pPr>
      <w:r w:rsidRPr="00115E56">
        <w:rPr>
          <w:rFonts w:eastAsia="Times New Roman"/>
          <w:b/>
          <w:bCs/>
          <w:color w:val="000000"/>
        </w:rPr>
        <w:t>212</w:t>
      </w:r>
      <w:r w:rsidRPr="00115E56">
        <w:rPr>
          <w:rFonts w:eastAsia="Times New Roman"/>
          <w:color w:val="000000"/>
        </w:rPr>
        <w:t xml:space="preserve"> participants, including CoIIN members and providers nationwide</w:t>
      </w:r>
    </w:p>
    <w:p w14:paraId="73D085C2" w14:textId="77777777" w:rsidR="00115E56" w:rsidRPr="00115E56" w:rsidRDefault="00115E56" w:rsidP="00115E56">
      <w:pPr>
        <w:numPr>
          <w:ilvl w:val="0"/>
          <w:numId w:val="4"/>
        </w:numPr>
        <w:spacing w:before="100" w:beforeAutospacing="1" w:after="100" w:afterAutospacing="1" w:line="240" w:lineRule="auto"/>
        <w:rPr>
          <w:rFonts w:eastAsia="Times New Roman"/>
        </w:rPr>
      </w:pPr>
      <w:r w:rsidRPr="00115E56">
        <w:rPr>
          <w:rFonts w:eastAsia="Times New Roman"/>
          <w:b/>
          <w:bCs/>
          <w:color w:val="000000"/>
        </w:rPr>
        <w:t>28</w:t>
      </w:r>
      <w:r w:rsidRPr="00115E56">
        <w:rPr>
          <w:rFonts w:eastAsia="Times New Roman"/>
          <w:color w:val="000000"/>
        </w:rPr>
        <w:t xml:space="preserve"> ECHO sessions and topics</w:t>
      </w:r>
    </w:p>
    <w:p w14:paraId="21A868B4" w14:textId="77777777" w:rsidR="00115E56" w:rsidRPr="00115E56" w:rsidRDefault="00115E56" w:rsidP="00115E56">
      <w:pPr>
        <w:numPr>
          <w:ilvl w:val="0"/>
          <w:numId w:val="4"/>
        </w:numPr>
        <w:spacing w:before="100" w:beforeAutospacing="1" w:after="100" w:afterAutospacing="1" w:line="240" w:lineRule="auto"/>
        <w:rPr>
          <w:rFonts w:eastAsia="Times New Roman"/>
        </w:rPr>
      </w:pPr>
      <w:r w:rsidRPr="00115E56">
        <w:rPr>
          <w:rFonts w:eastAsia="Times New Roman"/>
          <w:b/>
          <w:bCs/>
          <w:color w:val="000000"/>
        </w:rPr>
        <w:t>20</w:t>
      </w:r>
      <w:r w:rsidRPr="00115E56">
        <w:rPr>
          <w:rFonts w:eastAsia="Times New Roman"/>
          <w:color w:val="000000"/>
        </w:rPr>
        <w:t xml:space="preserve"> guest speakers</w:t>
      </w:r>
    </w:p>
    <w:p w14:paraId="54C5735E" w14:textId="77777777" w:rsidR="00115E56" w:rsidRPr="00115E56" w:rsidRDefault="00115E56" w:rsidP="00115E56">
      <w:pPr>
        <w:numPr>
          <w:ilvl w:val="0"/>
          <w:numId w:val="4"/>
        </w:numPr>
        <w:spacing w:before="100" w:beforeAutospacing="1" w:after="100" w:afterAutospacing="1" w:line="240" w:lineRule="auto"/>
        <w:rPr>
          <w:rFonts w:eastAsia="Times New Roman"/>
        </w:rPr>
      </w:pPr>
      <w:r w:rsidRPr="00115E56">
        <w:rPr>
          <w:rFonts w:eastAsia="Times New Roman"/>
          <w:b/>
          <w:bCs/>
          <w:color w:val="000000"/>
        </w:rPr>
        <w:t>15</w:t>
      </w:r>
      <w:r w:rsidRPr="00115E56">
        <w:rPr>
          <w:rFonts w:eastAsia="Times New Roman"/>
          <w:color w:val="000000"/>
        </w:rPr>
        <w:t xml:space="preserve"> faculty</w:t>
      </w:r>
    </w:p>
    <w:p w14:paraId="35E7BCE8" w14:textId="77777777" w:rsidR="00115E56" w:rsidRPr="00115E56" w:rsidRDefault="00115E56" w:rsidP="00115E56">
      <w:pPr>
        <w:numPr>
          <w:ilvl w:val="0"/>
          <w:numId w:val="4"/>
        </w:numPr>
        <w:spacing w:before="100" w:beforeAutospacing="1" w:after="100" w:afterAutospacing="1" w:line="240" w:lineRule="auto"/>
        <w:rPr>
          <w:rFonts w:eastAsia="Times New Roman"/>
        </w:rPr>
      </w:pPr>
      <w:r w:rsidRPr="00115E56">
        <w:rPr>
          <w:rFonts w:eastAsia="Times New Roman"/>
          <w:b/>
          <w:bCs/>
          <w:color w:val="000000"/>
        </w:rPr>
        <w:t>93.3%</w:t>
      </w:r>
      <w:r w:rsidRPr="00115E56">
        <w:rPr>
          <w:rFonts w:eastAsia="Times New Roman"/>
          <w:color w:val="000000"/>
        </w:rPr>
        <w:t xml:space="preserve"> of participant responders were satisfied with the ECHO and found it a valuable use of their time</w:t>
      </w:r>
    </w:p>
    <w:p w14:paraId="2D7F8050" w14:textId="31F5B9DC" w:rsidR="00115E56" w:rsidRDefault="00115E56" w:rsidP="00115E56">
      <w:pPr>
        <w:tabs>
          <w:tab w:val="left" w:pos="2110"/>
        </w:tabs>
      </w:pPr>
      <w:r>
        <w:t>National Care Coordination Academy</w:t>
      </w:r>
    </w:p>
    <w:p w14:paraId="30212992" w14:textId="77777777" w:rsidR="00F52066" w:rsidRPr="00F52066" w:rsidRDefault="00F52066" w:rsidP="00F52066">
      <w:pPr>
        <w:spacing w:before="100" w:beforeAutospacing="1" w:after="100" w:afterAutospacing="1" w:line="270" w:lineRule="atLeast"/>
        <w:rPr>
          <w:rFonts w:eastAsia="Times New Roman"/>
          <w:color w:val="000000"/>
        </w:rPr>
      </w:pPr>
      <w:r w:rsidRPr="00F52066">
        <w:rPr>
          <w:rFonts w:eastAsia="Times New Roman"/>
          <w:color w:val="000000"/>
        </w:rPr>
        <w:t>This partnership between the CMC CoIIN and Boston Children’s Hospital:</w:t>
      </w:r>
    </w:p>
    <w:p w14:paraId="03449D8F" w14:textId="77777777" w:rsidR="00F52066" w:rsidRPr="00F52066" w:rsidRDefault="00F52066" w:rsidP="00F52066">
      <w:pPr>
        <w:numPr>
          <w:ilvl w:val="0"/>
          <w:numId w:val="5"/>
        </w:numPr>
        <w:spacing w:before="100" w:beforeAutospacing="1" w:after="100" w:afterAutospacing="1" w:line="240" w:lineRule="auto"/>
        <w:rPr>
          <w:rFonts w:eastAsia="Times New Roman"/>
        </w:rPr>
      </w:pPr>
      <w:r w:rsidRPr="00F52066">
        <w:rPr>
          <w:rFonts w:eastAsia="Times New Roman"/>
          <w:color w:val="000000"/>
        </w:rPr>
        <w:t xml:space="preserve">Engaged </w:t>
      </w:r>
      <w:r w:rsidRPr="00F52066">
        <w:rPr>
          <w:rFonts w:eastAsia="Times New Roman"/>
          <w:b/>
          <w:bCs/>
          <w:color w:val="000000"/>
        </w:rPr>
        <w:t xml:space="preserve">5 </w:t>
      </w:r>
      <w:r w:rsidRPr="00F52066">
        <w:rPr>
          <w:rFonts w:eastAsia="Times New Roman"/>
          <w:color w:val="000000"/>
        </w:rPr>
        <w:t xml:space="preserve">state teams and </w:t>
      </w:r>
      <w:r w:rsidRPr="00F52066">
        <w:rPr>
          <w:rFonts w:eastAsia="Times New Roman"/>
          <w:b/>
          <w:bCs/>
          <w:color w:val="000000"/>
        </w:rPr>
        <w:t>9</w:t>
      </w:r>
      <w:r w:rsidRPr="00F52066">
        <w:rPr>
          <w:rFonts w:eastAsia="Times New Roman"/>
          <w:color w:val="000000"/>
        </w:rPr>
        <w:t xml:space="preserve"> external teams in collaborative learning and peer mentoring </w:t>
      </w:r>
    </w:p>
    <w:p w14:paraId="7A5D306A" w14:textId="77777777" w:rsidR="00F52066" w:rsidRPr="00F52066" w:rsidRDefault="00F52066" w:rsidP="00F52066">
      <w:pPr>
        <w:numPr>
          <w:ilvl w:val="0"/>
          <w:numId w:val="5"/>
        </w:numPr>
        <w:spacing w:before="100" w:beforeAutospacing="1" w:after="100" w:afterAutospacing="1" w:line="240" w:lineRule="auto"/>
        <w:rPr>
          <w:rFonts w:eastAsia="Times New Roman"/>
        </w:rPr>
      </w:pPr>
      <w:r w:rsidRPr="00F52066">
        <w:rPr>
          <w:rFonts w:eastAsia="Times New Roman"/>
          <w:color w:val="000000"/>
        </w:rPr>
        <w:t xml:space="preserve">Focused on </w:t>
      </w:r>
      <w:r w:rsidRPr="00F52066">
        <w:rPr>
          <w:rFonts w:eastAsia="Times New Roman"/>
          <w:b/>
          <w:bCs/>
          <w:color w:val="000000"/>
        </w:rPr>
        <w:t xml:space="preserve">3 </w:t>
      </w:r>
      <w:r w:rsidRPr="00F52066">
        <w:rPr>
          <w:rFonts w:eastAsia="Times New Roman"/>
          <w:color w:val="000000"/>
        </w:rPr>
        <w:t>key themes</w:t>
      </w:r>
    </w:p>
    <w:p w14:paraId="64175EED" w14:textId="77777777" w:rsidR="00F52066" w:rsidRPr="00F52066" w:rsidRDefault="00F52066" w:rsidP="00F52066">
      <w:pPr>
        <w:numPr>
          <w:ilvl w:val="1"/>
          <w:numId w:val="5"/>
        </w:numPr>
        <w:spacing w:before="100" w:beforeAutospacing="1" w:after="100" w:afterAutospacing="1" w:line="240" w:lineRule="auto"/>
        <w:rPr>
          <w:rFonts w:eastAsia="Times New Roman"/>
        </w:rPr>
      </w:pPr>
      <w:r w:rsidRPr="00F52066">
        <w:rPr>
          <w:rFonts w:eastAsia="Times New Roman"/>
          <w:color w:val="000000"/>
        </w:rPr>
        <w:t>Care coordination implementation</w:t>
      </w:r>
    </w:p>
    <w:p w14:paraId="6FA183C9" w14:textId="77777777" w:rsidR="00F52066" w:rsidRPr="00F52066" w:rsidRDefault="00F52066" w:rsidP="00F52066">
      <w:pPr>
        <w:numPr>
          <w:ilvl w:val="1"/>
          <w:numId w:val="5"/>
        </w:numPr>
        <w:spacing w:before="100" w:beforeAutospacing="1" w:after="100" w:afterAutospacing="1" w:line="240" w:lineRule="auto"/>
        <w:rPr>
          <w:rFonts w:eastAsia="Times New Roman"/>
        </w:rPr>
      </w:pPr>
      <w:r w:rsidRPr="00F52066">
        <w:rPr>
          <w:rFonts w:eastAsia="Times New Roman"/>
          <w:color w:val="000000"/>
        </w:rPr>
        <w:t>Measurement of effectiveness</w:t>
      </w:r>
    </w:p>
    <w:p w14:paraId="2249A01F" w14:textId="77777777" w:rsidR="00F52066" w:rsidRPr="00F52066" w:rsidRDefault="00F52066" w:rsidP="00F52066">
      <w:pPr>
        <w:numPr>
          <w:ilvl w:val="1"/>
          <w:numId w:val="5"/>
        </w:numPr>
        <w:spacing w:before="100" w:beforeAutospacing="1" w:after="100" w:afterAutospacing="1" w:line="240" w:lineRule="auto"/>
        <w:rPr>
          <w:rFonts w:eastAsia="Times New Roman"/>
        </w:rPr>
      </w:pPr>
      <w:r w:rsidRPr="00F52066">
        <w:rPr>
          <w:rFonts w:eastAsia="Times New Roman"/>
          <w:color w:val="000000"/>
        </w:rPr>
        <w:t>Sustainability</w:t>
      </w:r>
    </w:p>
    <w:p w14:paraId="7D908087" w14:textId="77777777" w:rsidR="00F52066" w:rsidRPr="00F52066" w:rsidRDefault="00F52066" w:rsidP="00F52066">
      <w:pPr>
        <w:numPr>
          <w:ilvl w:val="0"/>
          <w:numId w:val="5"/>
        </w:numPr>
        <w:spacing w:before="100" w:beforeAutospacing="1" w:after="100" w:afterAutospacing="1" w:line="240" w:lineRule="auto"/>
        <w:rPr>
          <w:rFonts w:eastAsia="Times New Roman"/>
        </w:rPr>
      </w:pPr>
      <w:r w:rsidRPr="00F52066">
        <w:rPr>
          <w:rFonts w:eastAsia="Times New Roman"/>
          <w:color w:val="000000"/>
        </w:rPr>
        <w:t>Provided ongoing technical assistance to member teams</w:t>
      </w:r>
    </w:p>
    <w:p w14:paraId="3AE80E08" w14:textId="767DCD46" w:rsidR="00115E56" w:rsidRDefault="00115E56" w:rsidP="00115E56">
      <w:pPr>
        <w:tabs>
          <w:tab w:val="left" w:pos="2110"/>
        </w:tabs>
      </w:pPr>
    </w:p>
    <w:p w14:paraId="5338EB2B" w14:textId="49A2AA76" w:rsidR="00F52066" w:rsidRDefault="00F52066" w:rsidP="00115E56">
      <w:pPr>
        <w:tabs>
          <w:tab w:val="left" w:pos="2110"/>
        </w:tabs>
      </w:pPr>
    </w:p>
    <w:p w14:paraId="0072428B" w14:textId="5FBC8F95" w:rsidR="00F52066" w:rsidRDefault="00F52066" w:rsidP="00115E56">
      <w:pPr>
        <w:tabs>
          <w:tab w:val="left" w:pos="2110"/>
        </w:tabs>
        <w:rPr>
          <w:b/>
          <w:bCs/>
        </w:rPr>
      </w:pPr>
      <w:r>
        <w:rPr>
          <w:b/>
          <w:bCs/>
        </w:rPr>
        <w:lastRenderedPageBreak/>
        <w:t>Evaluation and Quality Improvement</w:t>
      </w:r>
    </w:p>
    <w:p w14:paraId="43207E49" w14:textId="77777777" w:rsidR="00F52066" w:rsidRPr="00F52066" w:rsidRDefault="00F52066" w:rsidP="00F52066">
      <w:pPr>
        <w:numPr>
          <w:ilvl w:val="0"/>
          <w:numId w:val="6"/>
        </w:numPr>
        <w:spacing w:before="100" w:beforeAutospacing="1" w:after="100" w:afterAutospacing="1" w:line="240" w:lineRule="auto"/>
        <w:rPr>
          <w:rFonts w:eastAsia="Times New Roman"/>
        </w:rPr>
      </w:pPr>
      <w:r w:rsidRPr="00F52066">
        <w:rPr>
          <w:rFonts w:eastAsia="Times New Roman"/>
          <w:b/>
          <w:bCs/>
          <w:color w:val="000000"/>
        </w:rPr>
        <w:t xml:space="preserve">1224 </w:t>
      </w:r>
      <w:r w:rsidRPr="00F52066">
        <w:rPr>
          <w:rFonts w:eastAsia="Times New Roman"/>
          <w:color w:val="000000"/>
        </w:rPr>
        <w:t>family surveys</w:t>
      </w:r>
    </w:p>
    <w:p w14:paraId="50999F0B" w14:textId="77777777" w:rsidR="00F52066" w:rsidRPr="00F52066" w:rsidRDefault="00F52066" w:rsidP="00F52066">
      <w:pPr>
        <w:numPr>
          <w:ilvl w:val="0"/>
          <w:numId w:val="6"/>
        </w:numPr>
        <w:spacing w:before="100" w:beforeAutospacing="1" w:after="100" w:afterAutospacing="1" w:line="240" w:lineRule="auto"/>
        <w:rPr>
          <w:rFonts w:eastAsia="Times New Roman"/>
        </w:rPr>
      </w:pPr>
      <w:r w:rsidRPr="00F52066">
        <w:rPr>
          <w:rFonts w:eastAsia="Times New Roman"/>
          <w:b/>
          <w:bCs/>
          <w:color w:val="000000"/>
        </w:rPr>
        <w:t>342</w:t>
      </w:r>
      <w:r w:rsidRPr="00F52066">
        <w:rPr>
          <w:rFonts w:eastAsia="Times New Roman"/>
          <w:color w:val="000000"/>
        </w:rPr>
        <w:t xml:space="preserve"> staff surveys</w:t>
      </w:r>
    </w:p>
    <w:p w14:paraId="307751BF" w14:textId="77777777" w:rsidR="00F52066" w:rsidRPr="00F52066" w:rsidRDefault="00F52066" w:rsidP="00F52066">
      <w:pPr>
        <w:numPr>
          <w:ilvl w:val="0"/>
          <w:numId w:val="6"/>
        </w:numPr>
        <w:spacing w:before="100" w:beforeAutospacing="1" w:after="100" w:afterAutospacing="1" w:line="240" w:lineRule="auto"/>
        <w:rPr>
          <w:rFonts w:eastAsia="Times New Roman"/>
        </w:rPr>
      </w:pPr>
      <w:r w:rsidRPr="00F52066">
        <w:rPr>
          <w:rFonts w:eastAsia="Times New Roman"/>
          <w:b/>
          <w:bCs/>
          <w:color w:val="000000"/>
        </w:rPr>
        <w:t>93</w:t>
      </w:r>
      <w:r w:rsidRPr="00F52066">
        <w:rPr>
          <w:rFonts w:eastAsia="Times New Roman"/>
          <w:color w:val="000000"/>
        </w:rPr>
        <w:t xml:space="preserve"> key informant interviews</w:t>
      </w:r>
    </w:p>
    <w:p w14:paraId="6C87E3AD" w14:textId="77777777" w:rsidR="00F52066" w:rsidRPr="00F52066" w:rsidRDefault="00F52066" w:rsidP="00F52066">
      <w:pPr>
        <w:numPr>
          <w:ilvl w:val="0"/>
          <w:numId w:val="6"/>
        </w:numPr>
        <w:spacing w:before="100" w:beforeAutospacing="1" w:after="100" w:afterAutospacing="1" w:line="240" w:lineRule="auto"/>
        <w:rPr>
          <w:rFonts w:eastAsia="Times New Roman"/>
        </w:rPr>
      </w:pPr>
      <w:r w:rsidRPr="00F52066">
        <w:rPr>
          <w:rFonts w:eastAsia="Times New Roman"/>
          <w:b/>
          <w:bCs/>
          <w:color w:val="000000"/>
        </w:rPr>
        <w:t>27</w:t>
      </w:r>
      <w:r w:rsidRPr="00F52066">
        <w:rPr>
          <w:rFonts w:eastAsia="Times New Roman"/>
          <w:color w:val="000000"/>
        </w:rPr>
        <w:t xml:space="preserve"> family focus groups</w:t>
      </w:r>
    </w:p>
    <w:p w14:paraId="34365524" w14:textId="77777777" w:rsidR="00F52066" w:rsidRPr="00F52066" w:rsidRDefault="00F52066" w:rsidP="00F52066">
      <w:pPr>
        <w:numPr>
          <w:ilvl w:val="0"/>
          <w:numId w:val="6"/>
        </w:numPr>
        <w:spacing w:before="100" w:beforeAutospacing="1" w:after="100" w:afterAutospacing="1" w:line="240" w:lineRule="auto"/>
        <w:rPr>
          <w:rFonts w:eastAsia="Times New Roman"/>
        </w:rPr>
      </w:pPr>
      <w:r w:rsidRPr="00F52066">
        <w:rPr>
          <w:rFonts w:eastAsia="Times New Roman"/>
          <w:b/>
          <w:bCs/>
          <w:color w:val="000000"/>
        </w:rPr>
        <w:t xml:space="preserve">25 </w:t>
      </w:r>
      <w:r w:rsidRPr="00F52066">
        <w:rPr>
          <w:rFonts w:eastAsia="Times New Roman"/>
          <w:color w:val="000000"/>
        </w:rPr>
        <w:t>family engagement assessments (</w:t>
      </w:r>
      <w:proofErr w:type="spellStart"/>
      <w:r w:rsidRPr="00F52066">
        <w:rPr>
          <w:rFonts w:eastAsia="Times New Roman"/>
        </w:rPr>
        <w:fldChar w:fldCharType="begin"/>
      </w:r>
      <w:r w:rsidRPr="00F52066">
        <w:rPr>
          <w:rFonts w:eastAsia="Times New Roman"/>
        </w:rPr>
        <w:instrText xml:space="preserve"> HYPERLINK "https://familyvoices.org/familyengagementtoolkit/" \t "_blank" </w:instrText>
      </w:r>
      <w:r w:rsidRPr="00F52066">
        <w:rPr>
          <w:rFonts w:eastAsia="Times New Roman"/>
        </w:rPr>
        <w:fldChar w:fldCharType="separate"/>
      </w:r>
      <w:r w:rsidRPr="00F52066">
        <w:rPr>
          <w:rFonts w:eastAsia="Times New Roman"/>
          <w:color w:val="000000"/>
          <w:u w:val="single"/>
        </w:rPr>
        <w:t>FESAT</w:t>
      </w:r>
      <w:proofErr w:type="spellEnd"/>
      <w:r w:rsidRPr="00F52066">
        <w:rPr>
          <w:rFonts w:eastAsia="Times New Roman"/>
        </w:rPr>
        <w:fldChar w:fldCharType="end"/>
      </w:r>
      <w:r w:rsidRPr="00F52066">
        <w:rPr>
          <w:rFonts w:eastAsia="Times New Roman"/>
          <w:color w:val="000000"/>
        </w:rPr>
        <w:t>) completed by state teams</w:t>
      </w:r>
    </w:p>
    <w:p w14:paraId="236D1222" w14:textId="77777777" w:rsidR="00F52066" w:rsidRPr="00F52066" w:rsidRDefault="00F52066" w:rsidP="00F52066">
      <w:pPr>
        <w:numPr>
          <w:ilvl w:val="0"/>
          <w:numId w:val="6"/>
        </w:numPr>
        <w:spacing w:before="100" w:beforeAutospacing="1" w:after="100" w:afterAutospacing="1" w:line="240" w:lineRule="auto"/>
        <w:rPr>
          <w:rFonts w:eastAsia="Times New Roman"/>
        </w:rPr>
      </w:pPr>
      <w:r w:rsidRPr="00F52066">
        <w:rPr>
          <w:rFonts w:eastAsia="Times New Roman"/>
          <w:b/>
          <w:bCs/>
          <w:color w:val="000000"/>
        </w:rPr>
        <w:t xml:space="preserve">4 </w:t>
      </w:r>
      <w:r w:rsidRPr="00F52066">
        <w:rPr>
          <w:rFonts w:eastAsia="Times New Roman"/>
          <w:color w:val="000000"/>
        </w:rPr>
        <w:t>state datasets on utilization pattern</w:t>
      </w:r>
    </w:p>
    <w:p w14:paraId="5FDD2B9B" w14:textId="150D08AF" w:rsidR="00F52066" w:rsidRDefault="00F52066" w:rsidP="00115E56">
      <w:pPr>
        <w:tabs>
          <w:tab w:val="left" w:pos="2110"/>
        </w:tabs>
      </w:pPr>
      <w:r>
        <w:rPr>
          <w:b/>
          <w:bCs/>
        </w:rPr>
        <w:t>Dissemination Products</w:t>
      </w:r>
    </w:p>
    <w:p w14:paraId="0A04B300" w14:textId="77777777" w:rsidR="00F52066" w:rsidRPr="00F52066" w:rsidRDefault="00F52066" w:rsidP="00F52066">
      <w:pPr>
        <w:numPr>
          <w:ilvl w:val="0"/>
          <w:numId w:val="7"/>
        </w:numPr>
        <w:spacing w:before="100" w:beforeAutospacing="1" w:after="100" w:afterAutospacing="1" w:line="240" w:lineRule="auto"/>
        <w:rPr>
          <w:rFonts w:eastAsia="Times New Roman"/>
        </w:rPr>
      </w:pPr>
      <w:r w:rsidRPr="00F52066">
        <w:rPr>
          <w:rFonts w:eastAsia="Times New Roman"/>
          <w:b/>
          <w:bCs/>
          <w:color w:val="000000"/>
        </w:rPr>
        <w:t>96</w:t>
      </w:r>
      <w:r w:rsidRPr="00F52066">
        <w:rPr>
          <w:rFonts w:eastAsia="Times New Roman"/>
          <w:color w:val="000000"/>
        </w:rPr>
        <w:t xml:space="preserve"> products developed by the Network in the </w:t>
      </w:r>
      <w:hyperlink r:id="rId7" w:tgtFrame="_blank" w:history="1">
        <w:r w:rsidRPr="00F52066">
          <w:rPr>
            <w:rFonts w:eastAsia="Times New Roman"/>
            <w:color w:val="000000"/>
            <w:u w:val="single"/>
          </w:rPr>
          <w:t>Implementation Library</w:t>
        </w:r>
      </w:hyperlink>
      <w:r w:rsidRPr="00F52066">
        <w:rPr>
          <w:rFonts w:eastAsia="Times New Roman"/>
          <w:color w:val="000000"/>
        </w:rPr>
        <w:t xml:space="preserve"> </w:t>
      </w:r>
    </w:p>
    <w:p w14:paraId="7153C94F" w14:textId="77777777" w:rsidR="00F52066" w:rsidRPr="00F52066" w:rsidRDefault="00F52066" w:rsidP="00F52066">
      <w:pPr>
        <w:numPr>
          <w:ilvl w:val="0"/>
          <w:numId w:val="7"/>
        </w:numPr>
        <w:spacing w:before="100" w:beforeAutospacing="1" w:after="100" w:afterAutospacing="1" w:line="240" w:lineRule="auto"/>
        <w:rPr>
          <w:rFonts w:eastAsia="Times New Roman"/>
        </w:rPr>
      </w:pPr>
      <w:r w:rsidRPr="00F52066">
        <w:rPr>
          <w:rFonts w:eastAsia="Times New Roman"/>
          <w:b/>
          <w:bCs/>
          <w:color w:val="000000"/>
        </w:rPr>
        <w:t>60+</w:t>
      </w:r>
      <w:r w:rsidRPr="00F52066">
        <w:rPr>
          <w:rFonts w:eastAsia="Times New Roman"/>
          <w:color w:val="000000"/>
        </w:rPr>
        <w:t xml:space="preserve"> presentations to date by Boston University, partners, and state teams</w:t>
      </w:r>
    </w:p>
    <w:p w14:paraId="365ED263" w14:textId="77777777" w:rsidR="00F52066" w:rsidRPr="00F52066" w:rsidRDefault="00F52066" w:rsidP="00F52066">
      <w:pPr>
        <w:numPr>
          <w:ilvl w:val="0"/>
          <w:numId w:val="7"/>
        </w:numPr>
        <w:spacing w:before="100" w:beforeAutospacing="1" w:after="100" w:afterAutospacing="1" w:line="240" w:lineRule="auto"/>
        <w:rPr>
          <w:rFonts w:eastAsia="Times New Roman"/>
        </w:rPr>
      </w:pPr>
      <w:r w:rsidRPr="00F52066">
        <w:rPr>
          <w:rFonts w:eastAsia="Times New Roman"/>
          <w:b/>
          <w:bCs/>
          <w:color w:val="000000"/>
        </w:rPr>
        <w:t xml:space="preserve">10 </w:t>
      </w:r>
      <w:r w:rsidRPr="00F52066">
        <w:rPr>
          <w:rFonts w:eastAsia="Times New Roman"/>
          <w:color w:val="000000"/>
        </w:rPr>
        <w:t>articles and manuscripts</w:t>
      </w:r>
    </w:p>
    <w:p w14:paraId="6EB9EF03" w14:textId="77777777" w:rsidR="00F52066" w:rsidRPr="00F52066" w:rsidRDefault="00F52066" w:rsidP="00F52066">
      <w:pPr>
        <w:numPr>
          <w:ilvl w:val="0"/>
          <w:numId w:val="7"/>
        </w:numPr>
        <w:spacing w:before="100" w:beforeAutospacing="1" w:after="100" w:afterAutospacing="1" w:line="240" w:lineRule="auto"/>
        <w:rPr>
          <w:rFonts w:eastAsia="Times New Roman"/>
        </w:rPr>
      </w:pPr>
      <w:r w:rsidRPr="00F52066">
        <w:rPr>
          <w:rFonts w:eastAsia="Times New Roman"/>
          <w:b/>
          <w:bCs/>
          <w:color w:val="000000"/>
        </w:rPr>
        <w:t>11</w:t>
      </w:r>
      <w:r w:rsidRPr="00F52066">
        <w:rPr>
          <w:rFonts w:eastAsia="Times New Roman"/>
          <w:color w:val="000000"/>
        </w:rPr>
        <w:t xml:space="preserve"> infographics</w:t>
      </w:r>
    </w:p>
    <w:p w14:paraId="6E133821" w14:textId="77777777" w:rsidR="00F52066" w:rsidRPr="00F52066" w:rsidRDefault="00F52066" w:rsidP="00F52066">
      <w:pPr>
        <w:numPr>
          <w:ilvl w:val="0"/>
          <w:numId w:val="7"/>
        </w:numPr>
        <w:spacing w:before="100" w:beforeAutospacing="1" w:after="100" w:afterAutospacing="1" w:line="240" w:lineRule="auto"/>
        <w:rPr>
          <w:rFonts w:eastAsia="Times New Roman"/>
        </w:rPr>
      </w:pPr>
      <w:r w:rsidRPr="00F52066">
        <w:rPr>
          <w:rFonts w:eastAsia="Times New Roman"/>
          <w:b/>
          <w:bCs/>
          <w:color w:val="000000"/>
        </w:rPr>
        <w:t>30+</w:t>
      </w:r>
      <w:r w:rsidRPr="00F52066">
        <w:rPr>
          <w:rFonts w:eastAsia="Times New Roman"/>
          <w:color w:val="000000"/>
        </w:rPr>
        <w:t xml:space="preserve"> graphic recordings</w:t>
      </w:r>
    </w:p>
    <w:p w14:paraId="3012D67A" w14:textId="4D85B548" w:rsidR="00F52066" w:rsidRDefault="00F52066" w:rsidP="00115E56">
      <w:pPr>
        <w:tabs>
          <w:tab w:val="left" w:pos="2110"/>
        </w:tabs>
      </w:pPr>
    </w:p>
    <w:p w14:paraId="1D885ABC" w14:textId="0A65E0B2" w:rsidR="00F52066" w:rsidRDefault="00F52066" w:rsidP="00115E56">
      <w:pPr>
        <w:tabs>
          <w:tab w:val="left" w:pos="2110"/>
        </w:tabs>
        <w:rPr>
          <w:b/>
          <w:bCs/>
          <w:sz w:val="32"/>
          <w:szCs w:val="32"/>
        </w:rPr>
      </w:pPr>
      <w:r w:rsidRPr="00F52066">
        <w:rPr>
          <w:b/>
          <w:bCs/>
          <w:sz w:val="32"/>
          <w:szCs w:val="32"/>
        </w:rPr>
        <w:t xml:space="preserve">State </w:t>
      </w:r>
      <w:proofErr w:type="gramStart"/>
      <w:r w:rsidRPr="00F52066">
        <w:rPr>
          <w:b/>
          <w:bCs/>
          <w:sz w:val="32"/>
          <w:szCs w:val="32"/>
        </w:rPr>
        <w:t>Team Work</w:t>
      </w:r>
      <w:proofErr w:type="gramEnd"/>
    </w:p>
    <w:p w14:paraId="0169C829" w14:textId="0A1156A3" w:rsidR="00F52066" w:rsidRDefault="00F52066" w:rsidP="00115E56">
      <w:pPr>
        <w:tabs>
          <w:tab w:val="left" w:pos="2110"/>
        </w:tabs>
        <w:rPr>
          <w:rStyle w:val="jsgrdq"/>
          <w:color w:val="000000"/>
        </w:rPr>
      </w:pPr>
      <w:r>
        <w:rPr>
          <w:rStyle w:val="jsgrdq"/>
          <w:color w:val="000000"/>
        </w:rPr>
        <w:t>Here we highlight each state team's main focus and one of their many accomplishments from this project</w:t>
      </w:r>
      <w:r>
        <w:rPr>
          <w:rStyle w:val="jsgrdq"/>
          <w:color w:val="000000"/>
        </w:rPr>
        <w:t>.</w:t>
      </w:r>
    </w:p>
    <w:p w14:paraId="11B90B45" w14:textId="77777777" w:rsidR="00F52066" w:rsidRDefault="00F52066" w:rsidP="00F52066">
      <w:pPr>
        <w:pStyle w:val="04xlpa"/>
        <w:spacing w:line="300" w:lineRule="atLeast"/>
        <w:rPr>
          <w:color w:val="000000"/>
        </w:rPr>
      </w:pPr>
      <w:r>
        <w:rPr>
          <w:rStyle w:val="jsgrdq"/>
          <w:color w:val="000000"/>
        </w:rPr>
        <w:t xml:space="preserve">While all CoIIN teams worked toward common network objectives, they each focused on individual projects specific to their state, service delivery system, and patient population. </w:t>
      </w:r>
    </w:p>
    <w:p w14:paraId="02F1FFCE" w14:textId="77777777" w:rsidR="00F52066" w:rsidRDefault="00F52066" w:rsidP="00F52066">
      <w:pPr>
        <w:pStyle w:val="04xlpa"/>
        <w:spacing w:line="300" w:lineRule="atLeast"/>
        <w:rPr>
          <w:color w:val="000000"/>
        </w:rPr>
      </w:pPr>
      <w:r>
        <w:rPr>
          <w:rStyle w:val="jsgrdq"/>
          <w:color w:val="000000"/>
        </w:rPr>
        <w:t>Common threads among state teams' individual projects included improving care coordination, creating Shared Plans of Care (</w:t>
      </w:r>
      <w:proofErr w:type="spellStart"/>
      <w:r>
        <w:rPr>
          <w:rStyle w:val="jsgrdq"/>
          <w:color w:val="000000"/>
        </w:rPr>
        <w:t>SPoCs</w:t>
      </w:r>
      <w:proofErr w:type="spellEnd"/>
      <w:r>
        <w:rPr>
          <w:rStyle w:val="jsgrdq"/>
          <w:color w:val="000000"/>
        </w:rPr>
        <w:t>) with families, and ensuring all patients had access to a medical home.</w:t>
      </w:r>
    </w:p>
    <w:p w14:paraId="5635522D" w14:textId="4FEB62CF" w:rsidR="00F52066" w:rsidRDefault="00F52066" w:rsidP="00115E56">
      <w:pPr>
        <w:tabs>
          <w:tab w:val="left" w:pos="2110"/>
        </w:tabs>
        <w:rPr>
          <w:b/>
          <w:bCs/>
        </w:rPr>
      </w:pPr>
      <w:r>
        <w:rPr>
          <w:b/>
          <w:bCs/>
        </w:rPr>
        <w:t>Alabama</w:t>
      </w:r>
    </w:p>
    <w:p w14:paraId="143A7CA3" w14:textId="1D820B11" w:rsidR="00F52066" w:rsidRDefault="00F52066" w:rsidP="00115E56">
      <w:pPr>
        <w:tabs>
          <w:tab w:val="left" w:pos="2110"/>
        </w:tabs>
        <w:rPr>
          <w:rStyle w:val="jsgrdq"/>
          <w:color w:val="000000"/>
        </w:rPr>
      </w:pPr>
      <w:r>
        <w:rPr>
          <w:rStyle w:val="jsgrdq"/>
          <w:b/>
          <w:bCs/>
          <w:color w:val="000000"/>
        </w:rPr>
        <w:t>Fo</w:t>
      </w:r>
      <w:r>
        <w:rPr>
          <w:rStyle w:val="jsgrdq"/>
          <w:b/>
          <w:bCs/>
          <w:color w:val="000000"/>
        </w:rPr>
        <w:t>cus</w:t>
      </w:r>
      <w:r>
        <w:rPr>
          <w:rStyle w:val="jsgrdq"/>
          <w:color w:val="000000"/>
        </w:rPr>
        <w:t>: Improving care coordination for C</w:t>
      </w:r>
      <w:r>
        <w:rPr>
          <w:rStyle w:val="jsgrdq"/>
          <w:color w:val="000000"/>
        </w:rPr>
        <w:t>MC</w:t>
      </w:r>
    </w:p>
    <w:p w14:paraId="20EF5C2D" w14:textId="68CC67B2" w:rsidR="00F52066" w:rsidRDefault="00F52066" w:rsidP="00115E56">
      <w:pPr>
        <w:tabs>
          <w:tab w:val="left" w:pos="2110"/>
        </w:tabs>
        <w:rPr>
          <w:b/>
          <w:bCs/>
        </w:rPr>
      </w:pPr>
      <w:r>
        <w:rPr>
          <w:rStyle w:val="jsgrdq"/>
          <w:b/>
          <w:bCs/>
          <w:color w:val="000000"/>
        </w:rPr>
        <w:t>Work Highlight</w:t>
      </w:r>
      <w:r>
        <w:rPr>
          <w:rStyle w:val="jsgrdq"/>
          <w:color w:val="000000"/>
        </w:rPr>
        <w:t>: Provided families with a Care Notebook developed by Family Voices Alabama to establish parent-to-parent support and facilitate care coordination</w:t>
      </w:r>
    </w:p>
    <w:p w14:paraId="58523356" w14:textId="20032A21" w:rsidR="00F52066" w:rsidRDefault="00F52066" w:rsidP="00115E56">
      <w:pPr>
        <w:tabs>
          <w:tab w:val="left" w:pos="2110"/>
        </w:tabs>
        <w:rPr>
          <w:b/>
          <w:bCs/>
        </w:rPr>
      </w:pPr>
      <w:r>
        <w:rPr>
          <w:b/>
          <w:bCs/>
        </w:rPr>
        <w:t>Colorado</w:t>
      </w:r>
    </w:p>
    <w:p w14:paraId="3473EE49" w14:textId="7046F564" w:rsidR="00F52066" w:rsidRDefault="00F52066" w:rsidP="00115E56">
      <w:pPr>
        <w:tabs>
          <w:tab w:val="left" w:pos="2110"/>
        </w:tabs>
        <w:rPr>
          <w:rStyle w:val="jsgrdq"/>
          <w:color w:val="000000"/>
        </w:rPr>
      </w:pPr>
      <w:r>
        <w:rPr>
          <w:rStyle w:val="jsgrdq"/>
          <w:b/>
          <w:bCs/>
          <w:color w:val="000000"/>
        </w:rPr>
        <w:t>Focus</w:t>
      </w:r>
      <w:r>
        <w:rPr>
          <w:rStyle w:val="jsgrdq"/>
          <w:color w:val="000000"/>
        </w:rPr>
        <w:t>: Improving collaboration and communication between family, primary care, and subspecialty providers using a co-management approach</w:t>
      </w:r>
    </w:p>
    <w:p w14:paraId="6D4103AC" w14:textId="3FA32FB0" w:rsidR="00F52066" w:rsidRDefault="00F52066" w:rsidP="00115E56">
      <w:pPr>
        <w:tabs>
          <w:tab w:val="left" w:pos="2110"/>
        </w:tabs>
        <w:rPr>
          <w:b/>
          <w:bCs/>
        </w:rPr>
      </w:pPr>
      <w:r>
        <w:rPr>
          <w:rStyle w:val="jsgrdq"/>
          <w:b/>
          <w:bCs/>
          <w:color w:val="000000"/>
        </w:rPr>
        <w:t>Work Highlight</w:t>
      </w:r>
      <w:r>
        <w:rPr>
          <w:rStyle w:val="jsgrdq"/>
          <w:color w:val="000000"/>
        </w:rPr>
        <w:t>: Created a Role Clarification Tool within the electronic medical record system so that families can quickly access who to contact for each of their child’s needs</w:t>
      </w:r>
    </w:p>
    <w:p w14:paraId="39CAB509" w14:textId="77B536CC" w:rsidR="00F52066" w:rsidRDefault="00F52066" w:rsidP="00115E56">
      <w:pPr>
        <w:tabs>
          <w:tab w:val="left" w:pos="2110"/>
        </w:tabs>
        <w:rPr>
          <w:b/>
          <w:bCs/>
        </w:rPr>
      </w:pPr>
      <w:r>
        <w:rPr>
          <w:b/>
          <w:bCs/>
        </w:rPr>
        <w:t>Indiana</w:t>
      </w:r>
    </w:p>
    <w:p w14:paraId="7E041C87" w14:textId="003D3076" w:rsidR="00F52066" w:rsidRDefault="00F52066" w:rsidP="00115E56">
      <w:pPr>
        <w:tabs>
          <w:tab w:val="left" w:pos="2110"/>
        </w:tabs>
        <w:rPr>
          <w:rStyle w:val="jsgrdq"/>
          <w:color w:val="000000"/>
        </w:rPr>
      </w:pPr>
      <w:r>
        <w:rPr>
          <w:rStyle w:val="jsgrdq"/>
          <w:b/>
          <w:bCs/>
          <w:color w:val="000000"/>
        </w:rPr>
        <w:lastRenderedPageBreak/>
        <w:t>Focus</w:t>
      </w:r>
      <w:r>
        <w:rPr>
          <w:rStyle w:val="jsgrdq"/>
          <w:color w:val="000000"/>
        </w:rPr>
        <w:t xml:space="preserve">: Creating a primary-tertiary care coordination collaborative to produce comprehensive, functional, and fluid </w:t>
      </w:r>
      <w:proofErr w:type="spellStart"/>
      <w:r>
        <w:rPr>
          <w:rStyle w:val="jsgrdq"/>
          <w:color w:val="000000"/>
        </w:rPr>
        <w:t>SPoCs</w:t>
      </w:r>
      <w:proofErr w:type="spellEnd"/>
      <w:r>
        <w:rPr>
          <w:rStyle w:val="jsgrdq"/>
          <w:color w:val="000000"/>
        </w:rPr>
        <w:t xml:space="preserve"> for CMC and their families</w:t>
      </w:r>
    </w:p>
    <w:p w14:paraId="4678C322" w14:textId="76098524" w:rsidR="00F52066" w:rsidRDefault="00F52066" w:rsidP="00115E56">
      <w:pPr>
        <w:tabs>
          <w:tab w:val="left" w:pos="2110"/>
        </w:tabs>
        <w:rPr>
          <w:b/>
          <w:bCs/>
        </w:rPr>
      </w:pPr>
      <w:r>
        <w:rPr>
          <w:rStyle w:val="jsgrdq"/>
          <w:b/>
          <w:bCs/>
          <w:color w:val="000000"/>
        </w:rPr>
        <w:t>Work Highlight</w:t>
      </w:r>
      <w:r>
        <w:rPr>
          <w:rStyle w:val="jsgrdq"/>
          <w:color w:val="000000"/>
        </w:rPr>
        <w:t>: Developed a comprehensive care coordination curriculum to train and mentor nurse coordinators</w:t>
      </w:r>
    </w:p>
    <w:p w14:paraId="7F0ED91C" w14:textId="490BE0FE" w:rsidR="00F52066" w:rsidRDefault="00F52066" w:rsidP="00115E56">
      <w:pPr>
        <w:tabs>
          <w:tab w:val="left" w:pos="2110"/>
        </w:tabs>
        <w:rPr>
          <w:b/>
          <w:bCs/>
        </w:rPr>
      </w:pPr>
      <w:r>
        <w:rPr>
          <w:b/>
          <w:bCs/>
        </w:rPr>
        <w:t>Kentucky</w:t>
      </w:r>
    </w:p>
    <w:p w14:paraId="67C356FF" w14:textId="43B47DC2" w:rsidR="00F52066" w:rsidRDefault="00F52066" w:rsidP="00115E56">
      <w:pPr>
        <w:tabs>
          <w:tab w:val="left" w:pos="2110"/>
        </w:tabs>
        <w:rPr>
          <w:rStyle w:val="jsgrdq"/>
          <w:color w:val="000000"/>
        </w:rPr>
      </w:pPr>
      <w:r>
        <w:rPr>
          <w:rStyle w:val="jsgrdq"/>
          <w:b/>
          <w:bCs/>
          <w:color w:val="000000"/>
        </w:rPr>
        <w:t>Focus</w:t>
      </w:r>
      <w:r>
        <w:rPr>
          <w:rStyle w:val="jsgrdq"/>
          <w:color w:val="000000"/>
        </w:rPr>
        <w:t>: Utilizing teleconferencing technology for patient-centered care planning services and creating a comprehensive clinic for CMC recently discharged from the NICU</w:t>
      </w:r>
    </w:p>
    <w:p w14:paraId="7E4961E6" w14:textId="4BDE2CF2" w:rsidR="00F52066" w:rsidRDefault="00F52066" w:rsidP="00115E56">
      <w:pPr>
        <w:tabs>
          <w:tab w:val="left" w:pos="2110"/>
        </w:tabs>
        <w:rPr>
          <w:b/>
          <w:bCs/>
        </w:rPr>
      </w:pPr>
      <w:r>
        <w:rPr>
          <w:rStyle w:val="jsgrdq"/>
          <w:b/>
          <w:bCs/>
          <w:color w:val="000000"/>
        </w:rPr>
        <w:t>Work Highlight</w:t>
      </w:r>
      <w:r>
        <w:rPr>
          <w:rStyle w:val="jsgrdq"/>
          <w:color w:val="000000"/>
        </w:rPr>
        <w:t>: Utilized existing Virtual Care Team Conference framework to quickly implement telehealth visits for CMC during the COVID-19 pandemic</w:t>
      </w:r>
    </w:p>
    <w:p w14:paraId="736E706F" w14:textId="48F72B93" w:rsidR="00F52066" w:rsidRDefault="00F52066" w:rsidP="00115E56">
      <w:pPr>
        <w:tabs>
          <w:tab w:val="left" w:pos="2110"/>
        </w:tabs>
        <w:rPr>
          <w:b/>
          <w:bCs/>
        </w:rPr>
      </w:pPr>
      <w:r>
        <w:rPr>
          <w:b/>
          <w:bCs/>
        </w:rPr>
        <w:t>Massachusetts</w:t>
      </w:r>
    </w:p>
    <w:p w14:paraId="4D4F8B08" w14:textId="12DBCD04" w:rsidR="00F52066" w:rsidRDefault="00F52066" w:rsidP="00115E56">
      <w:pPr>
        <w:tabs>
          <w:tab w:val="left" w:pos="2110"/>
        </w:tabs>
        <w:rPr>
          <w:rStyle w:val="jsgrdq"/>
          <w:color w:val="000000"/>
        </w:rPr>
      </w:pPr>
      <w:r>
        <w:rPr>
          <w:rStyle w:val="jsgrdq"/>
          <w:b/>
          <w:bCs/>
          <w:color w:val="000000"/>
        </w:rPr>
        <w:t>Focus</w:t>
      </w:r>
      <w:r>
        <w:rPr>
          <w:rStyle w:val="jsgrdq"/>
          <w:color w:val="000000"/>
        </w:rPr>
        <w:t>: Developing a Shared Surgical Plan of Care for children undergoing hip, spinal fusion, or baclofen pump surgery to identify pre-surgical medical needs</w:t>
      </w:r>
    </w:p>
    <w:p w14:paraId="1554D405" w14:textId="01690120" w:rsidR="00F52066" w:rsidRDefault="00F52066" w:rsidP="00115E56">
      <w:pPr>
        <w:tabs>
          <w:tab w:val="left" w:pos="2110"/>
        </w:tabs>
        <w:rPr>
          <w:b/>
          <w:bCs/>
        </w:rPr>
      </w:pPr>
      <w:r>
        <w:rPr>
          <w:rStyle w:val="jsgrdq"/>
          <w:b/>
          <w:bCs/>
          <w:color w:val="000000"/>
        </w:rPr>
        <w:t>Work Highlight</w:t>
      </w:r>
      <w:r>
        <w:rPr>
          <w:rStyle w:val="jsgrdq"/>
          <w:color w:val="000000"/>
        </w:rPr>
        <w:t>: Focused on family engagement to make the perioperative process smoother and safer for CMC and their caregivers</w:t>
      </w:r>
    </w:p>
    <w:p w14:paraId="257EF96B" w14:textId="2B6E616F" w:rsidR="00F52066" w:rsidRDefault="00F52066" w:rsidP="00115E56">
      <w:pPr>
        <w:tabs>
          <w:tab w:val="left" w:pos="2110"/>
        </w:tabs>
        <w:rPr>
          <w:b/>
          <w:bCs/>
        </w:rPr>
      </w:pPr>
      <w:r>
        <w:rPr>
          <w:b/>
          <w:bCs/>
        </w:rPr>
        <w:t>Minnesota</w:t>
      </w:r>
    </w:p>
    <w:p w14:paraId="449CBA4A" w14:textId="30E0A369" w:rsidR="00F52066" w:rsidRDefault="00FF273F" w:rsidP="00115E56">
      <w:pPr>
        <w:tabs>
          <w:tab w:val="left" w:pos="2110"/>
        </w:tabs>
        <w:rPr>
          <w:rStyle w:val="jsgrdq"/>
          <w:color w:val="000000"/>
        </w:rPr>
      </w:pPr>
      <w:r>
        <w:rPr>
          <w:rStyle w:val="jsgrdq"/>
          <w:b/>
          <w:bCs/>
          <w:color w:val="000000"/>
        </w:rPr>
        <w:t>Focus</w:t>
      </w:r>
      <w:r>
        <w:rPr>
          <w:rStyle w:val="jsgrdq"/>
          <w:color w:val="000000"/>
        </w:rPr>
        <w:t xml:space="preserve">: Partnering with families to implement </w:t>
      </w:r>
      <w:proofErr w:type="gramStart"/>
      <w:r>
        <w:rPr>
          <w:rStyle w:val="jsgrdq"/>
          <w:color w:val="000000"/>
        </w:rPr>
        <w:t>family-centered</w:t>
      </w:r>
      <w:proofErr w:type="gramEnd"/>
      <w:r>
        <w:rPr>
          <w:rStyle w:val="jsgrdq"/>
          <w:color w:val="000000"/>
        </w:rPr>
        <w:t xml:space="preserve"> </w:t>
      </w:r>
      <w:proofErr w:type="spellStart"/>
      <w:r>
        <w:rPr>
          <w:rStyle w:val="jsgrdq"/>
          <w:color w:val="000000"/>
        </w:rPr>
        <w:t>SPoCs</w:t>
      </w:r>
      <w:proofErr w:type="spellEnd"/>
      <w:r>
        <w:rPr>
          <w:rStyle w:val="jsgrdq"/>
          <w:color w:val="000000"/>
        </w:rPr>
        <w:t xml:space="preserve"> to move more care into the community and decrease acute episodes and hospitalizations</w:t>
      </w:r>
    </w:p>
    <w:p w14:paraId="34E9C066" w14:textId="6F1646FE" w:rsidR="00FF273F" w:rsidRDefault="00FF273F" w:rsidP="00115E56">
      <w:pPr>
        <w:tabs>
          <w:tab w:val="left" w:pos="2110"/>
        </w:tabs>
        <w:rPr>
          <w:b/>
          <w:bCs/>
        </w:rPr>
      </w:pPr>
      <w:r>
        <w:rPr>
          <w:rStyle w:val="jsgrdq"/>
          <w:b/>
          <w:bCs/>
          <w:color w:val="000000"/>
        </w:rPr>
        <w:t>Work Highlight</w:t>
      </w:r>
      <w:r>
        <w:rPr>
          <w:rStyle w:val="jsgrdq"/>
          <w:color w:val="000000"/>
        </w:rPr>
        <w:t>: Integrated paid parent advisors into the project team as equal partners for ongoing feedback and improvement</w:t>
      </w:r>
    </w:p>
    <w:p w14:paraId="114C723E" w14:textId="45E94789" w:rsidR="00F52066" w:rsidRDefault="00F52066" w:rsidP="00115E56">
      <w:pPr>
        <w:tabs>
          <w:tab w:val="left" w:pos="2110"/>
        </w:tabs>
        <w:rPr>
          <w:b/>
          <w:bCs/>
        </w:rPr>
      </w:pPr>
      <w:r>
        <w:rPr>
          <w:b/>
          <w:bCs/>
        </w:rPr>
        <w:t>Oregon</w:t>
      </w:r>
    </w:p>
    <w:p w14:paraId="216A2CB0" w14:textId="7EC64686" w:rsidR="00FF273F" w:rsidRDefault="00FF273F" w:rsidP="00115E56">
      <w:pPr>
        <w:tabs>
          <w:tab w:val="left" w:pos="2110"/>
        </w:tabs>
        <w:rPr>
          <w:rStyle w:val="jsgrdq"/>
          <w:color w:val="000000"/>
        </w:rPr>
      </w:pPr>
      <w:r>
        <w:rPr>
          <w:rStyle w:val="jsgrdq"/>
          <w:b/>
          <w:bCs/>
          <w:color w:val="000000"/>
        </w:rPr>
        <w:t>Focus</w:t>
      </w:r>
      <w:r>
        <w:rPr>
          <w:rStyle w:val="jsgrdq"/>
          <w:color w:val="000000"/>
        </w:rPr>
        <w:t xml:space="preserve">: Preparing young adults with medical complexity to transition to adult care providers through the use of a </w:t>
      </w:r>
      <w:proofErr w:type="spellStart"/>
      <w:r>
        <w:rPr>
          <w:rStyle w:val="jsgrdq"/>
          <w:color w:val="000000"/>
        </w:rPr>
        <w:t>SPoC</w:t>
      </w:r>
      <w:proofErr w:type="spellEnd"/>
      <w:r>
        <w:rPr>
          <w:rStyle w:val="jsgrdq"/>
          <w:color w:val="000000"/>
        </w:rPr>
        <w:t xml:space="preserve"> and Health Passport</w:t>
      </w:r>
    </w:p>
    <w:p w14:paraId="178C6F67" w14:textId="4145DF38" w:rsidR="00FF273F" w:rsidRDefault="00FF273F" w:rsidP="00115E56">
      <w:pPr>
        <w:tabs>
          <w:tab w:val="left" w:pos="2110"/>
        </w:tabs>
        <w:rPr>
          <w:b/>
          <w:bCs/>
        </w:rPr>
      </w:pPr>
      <w:r>
        <w:rPr>
          <w:rStyle w:val="jsgrdq"/>
          <w:b/>
          <w:bCs/>
          <w:color w:val="000000"/>
        </w:rPr>
        <w:t>Work Highlight</w:t>
      </w:r>
      <w:r>
        <w:rPr>
          <w:rStyle w:val="jsgrdq"/>
          <w:color w:val="000000"/>
        </w:rPr>
        <w:t>: Created a one-year, three-stage program to guide patients and families through the process of establishing adult primary care</w:t>
      </w:r>
    </w:p>
    <w:p w14:paraId="70C6F43F" w14:textId="6E50222A" w:rsidR="00F52066" w:rsidRDefault="00F52066" w:rsidP="00115E56">
      <w:pPr>
        <w:tabs>
          <w:tab w:val="left" w:pos="2110"/>
        </w:tabs>
        <w:rPr>
          <w:b/>
          <w:bCs/>
        </w:rPr>
      </w:pPr>
      <w:r>
        <w:rPr>
          <w:b/>
          <w:bCs/>
        </w:rPr>
        <w:t>Texas</w:t>
      </w:r>
    </w:p>
    <w:p w14:paraId="133B8AA4" w14:textId="6A0B230B" w:rsidR="00FF273F" w:rsidRDefault="00FF273F" w:rsidP="00115E56">
      <w:pPr>
        <w:tabs>
          <w:tab w:val="left" w:pos="2110"/>
        </w:tabs>
        <w:rPr>
          <w:b/>
          <w:bCs/>
        </w:rPr>
      </w:pPr>
      <w:r>
        <w:rPr>
          <w:rStyle w:val="jsgrdq"/>
          <w:b/>
          <w:bCs/>
          <w:color w:val="000000"/>
        </w:rPr>
        <w:t>Focus</w:t>
      </w:r>
      <w:r>
        <w:rPr>
          <w:rStyle w:val="jsgrdq"/>
          <w:color w:val="000000"/>
        </w:rPr>
        <w:t>: Building a family-centered, integrated care delivery system that eliminates fragmentation, optimizes satisfaction, and improves health outcomes</w:t>
      </w:r>
    </w:p>
    <w:p w14:paraId="03665F8A" w14:textId="0B24A90C" w:rsidR="00FF273F" w:rsidRDefault="00FF273F" w:rsidP="00115E56">
      <w:pPr>
        <w:tabs>
          <w:tab w:val="left" w:pos="2110"/>
        </w:tabs>
        <w:rPr>
          <w:b/>
          <w:bCs/>
        </w:rPr>
      </w:pPr>
      <w:r>
        <w:rPr>
          <w:rStyle w:val="jsgrdq"/>
          <w:b/>
          <w:bCs/>
          <w:color w:val="000000"/>
        </w:rPr>
        <w:t>Work Highlight</w:t>
      </w:r>
      <w:r>
        <w:rPr>
          <w:rStyle w:val="jsgrdq"/>
          <w:color w:val="000000"/>
        </w:rPr>
        <w:t>: Developed a 'Touchpoints' graphic system to analyze time and effort spent on care tasks for individual patients</w:t>
      </w:r>
    </w:p>
    <w:p w14:paraId="0E448798" w14:textId="45EE9E9D" w:rsidR="00F52066" w:rsidRDefault="00F52066" w:rsidP="00115E56">
      <w:pPr>
        <w:tabs>
          <w:tab w:val="left" w:pos="2110"/>
        </w:tabs>
        <w:rPr>
          <w:b/>
          <w:bCs/>
        </w:rPr>
      </w:pPr>
      <w:r>
        <w:rPr>
          <w:b/>
          <w:bCs/>
        </w:rPr>
        <w:t>Washington</w:t>
      </w:r>
    </w:p>
    <w:p w14:paraId="6E47B9C2" w14:textId="48F8A9A3" w:rsidR="00FF273F" w:rsidRDefault="00FF273F" w:rsidP="00115E56">
      <w:pPr>
        <w:tabs>
          <w:tab w:val="left" w:pos="2110"/>
        </w:tabs>
        <w:rPr>
          <w:rStyle w:val="jsgrdq"/>
          <w:color w:val="000000"/>
        </w:rPr>
      </w:pPr>
      <w:r>
        <w:rPr>
          <w:rStyle w:val="jsgrdq"/>
          <w:b/>
          <w:bCs/>
          <w:color w:val="000000"/>
        </w:rPr>
        <w:t>Focus</w:t>
      </w:r>
      <w:r>
        <w:rPr>
          <w:rStyle w:val="jsgrdq"/>
          <w:color w:val="000000"/>
        </w:rPr>
        <w:t>: Helping families of infants with medical complexity who were recently discharged from the hospital build resiliency by engaging with public health, community, and medical resources</w:t>
      </w:r>
    </w:p>
    <w:p w14:paraId="0690AA42" w14:textId="4B121DA4" w:rsidR="00FF273F" w:rsidRDefault="00FF273F" w:rsidP="00115E56">
      <w:pPr>
        <w:tabs>
          <w:tab w:val="left" w:pos="2110"/>
        </w:tabs>
        <w:rPr>
          <w:b/>
          <w:bCs/>
        </w:rPr>
      </w:pPr>
      <w:r>
        <w:rPr>
          <w:rStyle w:val="jsgrdq"/>
          <w:b/>
          <w:bCs/>
          <w:color w:val="000000"/>
        </w:rPr>
        <w:lastRenderedPageBreak/>
        <w:t>Work Highlight</w:t>
      </w:r>
      <w:r>
        <w:rPr>
          <w:rStyle w:val="jsgrdq"/>
          <w:color w:val="000000"/>
        </w:rPr>
        <w:t>: Increased the percentage of families engaging with Early Intervention services by following up with families and providers</w:t>
      </w:r>
    </w:p>
    <w:p w14:paraId="4786348F" w14:textId="7B8EB97A" w:rsidR="00F52066" w:rsidRDefault="00F52066" w:rsidP="00115E56">
      <w:pPr>
        <w:tabs>
          <w:tab w:val="left" w:pos="2110"/>
        </w:tabs>
        <w:rPr>
          <w:b/>
          <w:bCs/>
        </w:rPr>
      </w:pPr>
      <w:r>
        <w:rPr>
          <w:b/>
          <w:bCs/>
        </w:rPr>
        <w:t>Wisconsin</w:t>
      </w:r>
    </w:p>
    <w:p w14:paraId="2D6E8431" w14:textId="118543B6" w:rsidR="00FF273F" w:rsidRDefault="00FF273F" w:rsidP="00115E56">
      <w:pPr>
        <w:tabs>
          <w:tab w:val="left" w:pos="2110"/>
        </w:tabs>
        <w:rPr>
          <w:rStyle w:val="jsgrdq"/>
          <w:color w:val="000000"/>
        </w:rPr>
      </w:pPr>
      <w:r>
        <w:rPr>
          <w:rStyle w:val="jsgrdq"/>
          <w:b/>
          <w:bCs/>
          <w:color w:val="000000"/>
        </w:rPr>
        <w:t>Focus</w:t>
      </w:r>
      <w:r>
        <w:rPr>
          <w:rStyle w:val="jsgrdq"/>
          <w:color w:val="000000"/>
        </w:rPr>
        <w:t>: Improving the service delivery system for CMC through the development of care coordination tools and supporting enrollment of eligible CMC into the Children’s Long-Term Supports (CLTS) waiver program</w:t>
      </w:r>
    </w:p>
    <w:p w14:paraId="40835144" w14:textId="49441555" w:rsidR="00FF273F" w:rsidRDefault="00FF273F" w:rsidP="00115E56">
      <w:pPr>
        <w:tabs>
          <w:tab w:val="left" w:pos="2110"/>
        </w:tabs>
        <w:rPr>
          <w:rStyle w:val="jsgrdq"/>
          <w:color w:val="000000"/>
        </w:rPr>
      </w:pPr>
      <w:r>
        <w:rPr>
          <w:rStyle w:val="jsgrdq"/>
          <w:b/>
          <w:bCs/>
          <w:color w:val="000000"/>
        </w:rPr>
        <w:t>Work Highlight</w:t>
      </w:r>
      <w:r>
        <w:rPr>
          <w:rStyle w:val="jsgrdq"/>
          <w:color w:val="000000"/>
        </w:rPr>
        <w:t>: Developed a Goal Card tool to break down complex needs into achievable goals that are meaningful for the family</w:t>
      </w:r>
    </w:p>
    <w:p w14:paraId="53F3407C" w14:textId="35FDB063" w:rsidR="00FF273F" w:rsidRDefault="00FF273F" w:rsidP="00115E56">
      <w:pPr>
        <w:tabs>
          <w:tab w:val="left" w:pos="2110"/>
        </w:tabs>
        <w:rPr>
          <w:rStyle w:val="jsgrdq"/>
          <w:color w:val="000000"/>
        </w:rPr>
      </w:pPr>
    </w:p>
    <w:p w14:paraId="6064898C" w14:textId="1F523D25" w:rsidR="00FF273F" w:rsidRPr="00F52066" w:rsidRDefault="00FF273F" w:rsidP="00115E56">
      <w:pPr>
        <w:tabs>
          <w:tab w:val="left" w:pos="2110"/>
        </w:tabs>
        <w:rPr>
          <w:b/>
          <w:bCs/>
        </w:rPr>
      </w:pPr>
      <w:r>
        <w:rPr>
          <w:rStyle w:val="jsgrdq"/>
          <w:color w:val="000000"/>
        </w:rPr>
        <w:t xml:space="preserve">This project is supported by the Health Resources and Services Administration (HRSA) of the U.S. Department of Health and Human Services (HHS) under grant number #UJ6MC32737: Health Care Delivery System Innovations for Children with Medical Complexity ($2,700,000 annually). This information or content and conclusions are those of the authors and should not be construed as the official position or policy of, nor should any endorsement be inferred, by HRSA, HHS or the U.S. government. Anna Maria </w:t>
      </w:r>
      <w:proofErr w:type="spellStart"/>
      <w:r>
        <w:rPr>
          <w:rStyle w:val="jsgrdq"/>
          <w:color w:val="000000"/>
        </w:rPr>
        <w:t>Padlan</w:t>
      </w:r>
      <w:proofErr w:type="spellEnd"/>
      <w:r>
        <w:rPr>
          <w:rStyle w:val="jsgrdq"/>
          <w:color w:val="000000"/>
        </w:rPr>
        <w:t>, HRSA/</w:t>
      </w:r>
      <w:proofErr w:type="spellStart"/>
      <w:r>
        <w:rPr>
          <w:rStyle w:val="jsgrdq"/>
          <w:color w:val="000000"/>
        </w:rPr>
        <w:t>MCHB</w:t>
      </w:r>
      <w:proofErr w:type="spellEnd"/>
      <w:r>
        <w:rPr>
          <w:rStyle w:val="jsgrdq"/>
          <w:color w:val="000000"/>
        </w:rPr>
        <w:t xml:space="preserve"> Project Officer</w:t>
      </w:r>
    </w:p>
    <w:sectPr w:rsidR="00FF273F" w:rsidRPr="00F52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C6456"/>
    <w:multiLevelType w:val="multilevel"/>
    <w:tmpl w:val="15302C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31315F"/>
    <w:multiLevelType w:val="multilevel"/>
    <w:tmpl w:val="7DB61C8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632D40"/>
    <w:multiLevelType w:val="multilevel"/>
    <w:tmpl w:val="4176B7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7F1ED3"/>
    <w:multiLevelType w:val="multilevel"/>
    <w:tmpl w:val="5B227A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441D15"/>
    <w:multiLevelType w:val="hybridMultilevel"/>
    <w:tmpl w:val="F8B030E6"/>
    <w:lvl w:ilvl="0" w:tplc="F414436C">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A101178">
      <w:numFmt w:val="bullet"/>
      <w:lvlText w:val=""/>
      <w:lvlJc w:val="left"/>
      <w:pPr>
        <w:ind w:left="4630" w:hanging="2110"/>
      </w:pPr>
      <w:rPr>
        <w:rFonts w:ascii="Symbol" w:eastAsiaTheme="minorHAnsi" w:hAnsi="Symbol" w:cstheme="minorBidi" w:hint="default"/>
      </w:rPr>
    </w:lvl>
    <w:lvl w:ilvl="4" w:tplc="04090003">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932034"/>
    <w:multiLevelType w:val="multilevel"/>
    <w:tmpl w:val="32A675F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5D517B"/>
    <w:multiLevelType w:val="multilevel"/>
    <w:tmpl w:val="5D5AB2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717047078">
    <w:abstractNumId w:val="3"/>
  </w:num>
  <w:num w:numId="2" w16cid:durableId="1757439587">
    <w:abstractNumId w:val="1"/>
  </w:num>
  <w:num w:numId="3" w16cid:durableId="1861964441">
    <w:abstractNumId w:val="4"/>
  </w:num>
  <w:num w:numId="4" w16cid:durableId="1864130458">
    <w:abstractNumId w:val="2"/>
  </w:num>
  <w:num w:numId="5" w16cid:durableId="1228565315">
    <w:abstractNumId w:val="5"/>
  </w:num>
  <w:num w:numId="6" w16cid:durableId="391972910">
    <w:abstractNumId w:val="0"/>
  </w:num>
  <w:num w:numId="7" w16cid:durableId="15891911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E56"/>
    <w:rsid w:val="000B0FD0"/>
    <w:rsid w:val="00115E56"/>
    <w:rsid w:val="00E252BA"/>
    <w:rsid w:val="00F52066"/>
    <w:rsid w:val="00FF2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87178"/>
  <w15:chartTrackingRefBased/>
  <w15:docId w15:val="{0ECF3ED5-85D1-4136-BCD0-CC9EEF8D8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115E56"/>
    <w:pPr>
      <w:spacing w:before="100" w:beforeAutospacing="1" w:after="100" w:afterAutospacing="1" w:line="240" w:lineRule="auto"/>
    </w:pPr>
    <w:rPr>
      <w:rFonts w:eastAsia="Times New Roman"/>
    </w:rPr>
  </w:style>
  <w:style w:type="character" w:customStyle="1" w:styleId="jsgrdq">
    <w:name w:val="jsgrdq"/>
    <w:basedOn w:val="DefaultParagraphFont"/>
    <w:rsid w:val="00115E56"/>
  </w:style>
  <w:style w:type="character" w:styleId="Hyperlink">
    <w:name w:val="Hyperlink"/>
    <w:basedOn w:val="DefaultParagraphFont"/>
    <w:uiPriority w:val="99"/>
    <w:semiHidden/>
    <w:unhideWhenUsed/>
    <w:rsid w:val="00115E56"/>
    <w:rPr>
      <w:color w:val="0000FF"/>
      <w:u w:val="single"/>
    </w:rPr>
  </w:style>
  <w:style w:type="paragraph" w:styleId="ListParagraph">
    <w:name w:val="List Paragraph"/>
    <w:basedOn w:val="Normal"/>
    <w:uiPriority w:val="34"/>
    <w:qFormat/>
    <w:rsid w:val="00115E56"/>
    <w:pPr>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115E56"/>
    <w:rPr>
      <w:sz w:val="16"/>
      <w:szCs w:val="16"/>
    </w:rPr>
  </w:style>
  <w:style w:type="paragraph" w:styleId="CommentText">
    <w:name w:val="annotation text"/>
    <w:basedOn w:val="Normal"/>
    <w:link w:val="CommentTextChar"/>
    <w:uiPriority w:val="99"/>
    <w:semiHidden/>
    <w:unhideWhenUsed/>
    <w:rsid w:val="00115E56"/>
    <w:pPr>
      <w:spacing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15E56"/>
    <w:rPr>
      <w:rFonts w:asciiTheme="minorHAnsi" w:hAnsi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60600">
      <w:bodyDiv w:val="1"/>
      <w:marLeft w:val="0"/>
      <w:marRight w:val="0"/>
      <w:marTop w:val="0"/>
      <w:marBottom w:val="0"/>
      <w:divBdr>
        <w:top w:val="none" w:sz="0" w:space="0" w:color="auto"/>
        <w:left w:val="none" w:sz="0" w:space="0" w:color="auto"/>
        <w:bottom w:val="none" w:sz="0" w:space="0" w:color="auto"/>
        <w:right w:val="none" w:sz="0" w:space="0" w:color="auto"/>
      </w:divBdr>
    </w:div>
    <w:div w:id="326904997">
      <w:bodyDiv w:val="1"/>
      <w:marLeft w:val="0"/>
      <w:marRight w:val="0"/>
      <w:marTop w:val="0"/>
      <w:marBottom w:val="0"/>
      <w:divBdr>
        <w:top w:val="none" w:sz="0" w:space="0" w:color="auto"/>
        <w:left w:val="none" w:sz="0" w:space="0" w:color="auto"/>
        <w:bottom w:val="none" w:sz="0" w:space="0" w:color="auto"/>
        <w:right w:val="none" w:sz="0" w:space="0" w:color="auto"/>
      </w:divBdr>
    </w:div>
    <w:div w:id="436872326">
      <w:bodyDiv w:val="1"/>
      <w:marLeft w:val="0"/>
      <w:marRight w:val="0"/>
      <w:marTop w:val="0"/>
      <w:marBottom w:val="0"/>
      <w:divBdr>
        <w:top w:val="none" w:sz="0" w:space="0" w:color="auto"/>
        <w:left w:val="none" w:sz="0" w:space="0" w:color="auto"/>
        <w:bottom w:val="none" w:sz="0" w:space="0" w:color="auto"/>
        <w:right w:val="none" w:sz="0" w:space="0" w:color="auto"/>
      </w:divBdr>
    </w:div>
    <w:div w:id="607276794">
      <w:bodyDiv w:val="1"/>
      <w:marLeft w:val="0"/>
      <w:marRight w:val="0"/>
      <w:marTop w:val="0"/>
      <w:marBottom w:val="0"/>
      <w:divBdr>
        <w:top w:val="none" w:sz="0" w:space="0" w:color="auto"/>
        <w:left w:val="none" w:sz="0" w:space="0" w:color="auto"/>
        <w:bottom w:val="none" w:sz="0" w:space="0" w:color="auto"/>
        <w:right w:val="none" w:sz="0" w:space="0" w:color="auto"/>
      </w:divBdr>
    </w:div>
    <w:div w:id="1047099256">
      <w:bodyDiv w:val="1"/>
      <w:marLeft w:val="0"/>
      <w:marRight w:val="0"/>
      <w:marTop w:val="0"/>
      <w:marBottom w:val="0"/>
      <w:divBdr>
        <w:top w:val="none" w:sz="0" w:space="0" w:color="auto"/>
        <w:left w:val="none" w:sz="0" w:space="0" w:color="auto"/>
        <w:bottom w:val="none" w:sz="0" w:space="0" w:color="auto"/>
        <w:right w:val="none" w:sz="0" w:space="0" w:color="auto"/>
      </w:divBdr>
    </w:div>
    <w:div w:id="1190725067">
      <w:bodyDiv w:val="1"/>
      <w:marLeft w:val="0"/>
      <w:marRight w:val="0"/>
      <w:marTop w:val="0"/>
      <w:marBottom w:val="0"/>
      <w:divBdr>
        <w:top w:val="none" w:sz="0" w:space="0" w:color="auto"/>
        <w:left w:val="none" w:sz="0" w:space="0" w:color="auto"/>
        <w:bottom w:val="none" w:sz="0" w:space="0" w:color="auto"/>
        <w:right w:val="none" w:sz="0" w:space="0" w:color="auto"/>
      </w:divBdr>
    </w:div>
    <w:div w:id="1265725345">
      <w:bodyDiv w:val="1"/>
      <w:marLeft w:val="0"/>
      <w:marRight w:val="0"/>
      <w:marTop w:val="0"/>
      <w:marBottom w:val="0"/>
      <w:divBdr>
        <w:top w:val="none" w:sz="0" w:space="0" w:color="auto"/>
        <w:left w:val="none" w:sz="0" w:space="0" w:color="auto"/>
        <w:bottom w:val="none" w:sz="0" w:space="0" w:color="auto"/>
        <w:right w:val="none" w:sz="0" w:space="0" w:color="auto"/>
      </w:divBdr>
    </w:div>
    <w:div w:id="1655716076">
      <w:bodyDiv w:val="1"/>
      <w:marLeft w:val="0"/>
      <w:marRight w:val="0"/>
      <w:marTop w:val="0"/>
      <w:marBottom w:val="0"/>
      <w:divBdr>
        <w:top w:val="none" w:sz="0" w:space="0" w:color="auto"/>
        <w:left w:val="none" w:sz="0" w:space="0" w:color="auto"/>
        <w:bottom w:val="none" w:sz="0" w:space="0" w:color="auto"/>
        <w:right w:val="none" w:sz="0" w:space="0" w:color="auto"/>
      </w:divBdr>
    </w:div>
    <w:div w:id="1749839539">
      <w:bodyDiv w:val="1"/>
      <w:marLeft w:val="0"/>
      <w:marRight w:val="0"/>
      <w:marTop w:val="0"/>
      <w:marBottom w:val="0"/>
      <w:divBdr>
        <w:top w:val="none" w:sz="0" w:space="0" w:color="auto"/>
        <w:left w:val="none" w:sz="0" w:space="0" w:color="auto"/>
        <w:bottom w:val="none" w:sz="0" w:space="0" w:color="auto"/>
        <w:right w:val="none" w:sz="0" w:space="0" w:color="auto"/>
      </w:divBdr>
    </w:div>
    <w:div w:id="1767072740">
      <w:bodyDiv w:val="1"/>
      <w:marLeft w:val="0"/>
      <w:marRight w:val="0"/>
      <w:marTop w:val="0"/>
      <w:marBottom w:val="0"/>
      <w:divBdr>
        <w:top w:val="none" w:sz="0" w:space="0" w:color="auto"/>
        <w:left w:val="none" w:sz="0" w:space="0" w:color="auto"/>
        <w:bottom w:val="none" w:sz="0" w:space="0" w:color="auto"/>
        <w:right w:val="none" w:sz="0" w:space="0" w:color="auto"/>
      </w:divBdr>
    </w:div>
    <w:div w:id="210383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iswh.org/resources/?place=coiin_library&amp;sort=date-des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swh.org/coiin-e-newsletter-and-project-updates/" TargetMode="External"/><Relationship Id="rId5" Type="http://schemas.openxmlformats.org/officeDocument/2006/relationships/hyperlink" Target="https://familyvoices.org/familyengagementtoolk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Jarzombek, Candace, Elaine</dc:creator>
  <cp:keywords/>
  <dc:description/>
  <cp:lastModifiedBy>Jarzombek, Candace, Elaine</cp:lastModifiedBy>
  <cp:revision>1</cp:revision>
  <dcterms:created xsi:type="dcterms:W3CDTF">2022-05-03T16:19:00Z</dcterms:created>
  <dcterms:modified xsi:type="dcterms:W3CDTF">2022-05-03T16:32:00Z</dcterms:modified>
</cp:coreProperties>
</file>